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png" ContentType="image/png"/>
  <Override PartName="/word/media/rId101.png" ContentType="image/png"/>
  <Override PartName="/word/media/rId109.png" ContentType="image/png"/>
  <Override PartName="/word/media/rId105.png" ContentType="image/png"/>
  <Override PartName="/word/media/rId27.png" ContentType="image/png"/>
  <Override PartName="/word/media/rId125.png" ContentType="image/png"/>
  <Override PartName="/word/media/rId80.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Title</w:t>
      </w:r>
    </w:p>
    <w:p>
      <w:pPr>
        <w:pStyle w:val="Author"/>
      </w:pPr>
      <w:r>
        <w:t xml:space="preserve">Canadian</w:t>
      </w:r>
      <w:r>
        <w:t xml:space="preserve"> </w:t>
      </w:r>
      <w:r>
        <w:t xml:space="preserve">Wildlife</w:t>
      </w:r>
      <w:r>
        <w:t xml:space="preserve"> </w:t>
      </w:r>
      <w:r>
        <w:t xml:space="preserve">Federation</w:t>
      </w:r>
    </w:p>
    <w:p>
      <w:pPr>
        <w:pStyle w:val="Date"/>
      </w:pPr>
      <w:r>
        <w:t xml:space="preserve">25-06-2024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bookmarkEnd w:id="23"/>
    <w:bookmarkStart w:id="42"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w:t>
      </w:r>
      <w:r>
        <w:t xml:space="preserve"> </w:t>
      </w:r>
      <w:r>
        <w:t xml:space="preserve">.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 priority conservation problems.</w:t>
      </w:r>
    </w:p>
    <w:p>
      <w:pPr>
        <w:pStyle w:val="BodyText"/>
      </w:pPr>
      <w:r>
        <w:t xml:space="preserve">The planning team compiled existing barrier location and assessment data, habitat data, and previously identified priorities, and combined this with local and Indigenous knowledge to create a strategic watershed-scale plan to improve connectivity. To expand on this work the WCRP planning team applied the WCRP planning framework to define the</w:t>
      </w:r>
      <w:r>
        <w:t xml:space="preserve"> </w:t>
      </w:r>
      <w:r>
        <w:t xml:space="preserve">“</w:t>
      </w:r>
      <w:r>
        <w:t xml:space="preserve">thematic</w:t>
      </w:r>
      <w:r>
        <w:t xml:space="preserve">”</w:t>
      </w:r>
      <w:r>
        <w:t xml:space="preserve"> </w:t>
      </w:r>
      <w:r>
        <w:t xml:space="preserve">scope of freshwater connectivity and refine the</w:t>
      </w:r>
      <w:r>
        <w:t xml:space="preserve"> </w:t>
      </w:r>
      <w:r>
        <w:t xml:space="preserve">“</w:t>
      </w:r>
      <w:r>
        <w:t xml:space="preserve">geographic</w:t>
      </w:r>
      <w:r>
        <w:t xml:space="preserve">”</w:t>
      </w:r>
      <w:r>
        <w:t xml:space="preserve"> </w:t>
      </w:r>
      <w:r>
        <w:t xml:space="preserve">scope to identify only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 priority list of barriers for remediation to achieve those goals. While the current version of this plan is based on the best-available information at the time of publishing, WCRPs are intended to be</w:t>
      </w:r>
      <w:r>
        <w:t xml:space="preserve"> </w:t>
      </w:r>
      <w:r>
        <w:t xml:space="preserve">“</w:t>
      </w:r>
      <w:r>
        <w:t xml:space="preserve">living plans</w:t>
      </w:r>
      <w:r>
        <w:t xml:space="preserve">”</w:t>
      </w:r>
      <w:r>
        <w:t xml:space="preserve"> </w:t>
      </w:r>
      <w:r>
        <w:t xml:space="preserve">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barrier remediation for migratory fish in Bowron-Quesnel.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Vision statement here</w:t>
      </w:r>
    </w:p>
    <w:bookmarkEnd w:id="26"/>
    <w:bookmarkStart w:id="31"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w:t>
      </w:r>
      <w:r>
        <w:t xml:space="preserve">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5334000" cy="3602845"/>
                  <wp:effectExtent b="0" l="0" r="0" t="0"/>
                  <wp:docPr descr="" title="" id="28" name="Picture"/>
                  <a:graphic>
                    <a:graphicData uri="http://schemas.openxmlformats.org/drawingml/2006/picture">
                      <pic:pic>
                        <pic:nvPicPr>
                          <pic:cNvPr descr="content/images/geo-scope-hors.png" id="29" name="Picture"/>
                          <pic:cNvPicPr>
                            <a:picLocks noChangeArrowheads="1" noChangeAspect="1"/>
                          </pic:cNvPicPr>
                        </pic:nvPicPr>
                        <pic:blipFill>
                          <a:blip r:embed="rId27"/>
                          <a:stretch>
                            <a:fillRect/>
                          </a:stretch>
                        </pic:blipFill>
                        <pic:spPr bwMode="auto">
                          <a:xfrm>
                            <a:off x="0" y="0"/>
                            <a:ext cx="5334000" cy="36028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SAMPLE The primary geographic scope — the Horsefly River watershed — located in the Fraser River system.</w:t>
            </w:r>
          </w:p>
          <w:bookmarkEnd w:id="30"/>
        </w:tc>
      </w:tr>
    </w:tbl>
    <w:p>
      <w:pPr>
        <w:pStyle w:val="BodyText"/>
      </w:pPr>
      <w:r>
        <w:t xml:space="preserve">The primary geographic scope of this WCRP is …</w:t>
      </w:r>
    </w:p>
    <w:bookmarkEnd w:id="31"/>
    <w:bookmarkStart w:id="33"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The selection of these target species was driven primarily by the targets species of the primary fund supporting this planning work.</w:t>
      </w:r>
    </w:p>
    <w:bookmarkStart w:id="32" w:name="sample-anadromous-salmon"/>
    <w:p>
      <w:pPr>
        <w:pStyle w:val="Heading3"/>
      </w:pPr>
      <w:r>
        <w:t xml:space="preserve">SAMPLE Anadromous Salmon</w:t>
      </w:r>
    </w:p>
    <w:p>
      <w:pPr>
        <w:pStyle w:val="FirstParagraph"/>
      </w:pPr>
      <w:r>
        <w:t xml:space="preserve">Anadromous salmon are cultural and ecological keystone species that contribute to productive ecosystems by contributing marine-derived nutrients to the watershed and forming an important food source for other species. Salmon species are sacred to the NStQ, having sustained life, trading economies, and culture since time immemorial (</w:t>
      </w:r>
      <w:r>
        <w:t xml:space="preserve">W. L. F. Nation. (2021)</w:t>
      </w:r>
      <w:r>
        <w:t xml:space="preserve">,</w:t>
      </w:r>
      <w:r>
        <w:t xml:space="preserve"> </w:t>
      </w:r>
      <w:r>
        <w:t xml:space="preserve">X. F. Nation. (2021)</w:t>
      </w:r>
      <w:r>
        <w:t xml:space="preserve">, N. Singi pers. comm.). The stewardship of the resources and fisheries in their traditional territories are imbued in the spirit of the NStQ through a symbiotic relationship based on respect – the NStQ never take more salmon than is needed and there is no waste. The entirety of the salmon is used - smoked and dried to sustain the NStQ through the winter months, the roe harvested for consumption, salmon oil rendered to be stored and traded, and the skin used to store the oil (</w:t>
      </w:r>
      <w:r>
        <w:t xml:space="preserve">Wilson, Twohig, and Dahlstrom (1998)</w:t>
      </w:r>
      <w:r>
        <w:t xml:space="preserve">,</w:t>
      </w:r>
      <w:r>
        <w:t xml:space="preserve"> </w:t>
      </w:r>
      <w:r>
        <w:t xml:space="preserve">X. F. Nation. (2021)</w:t>
      </w:r>
      <w:r>
        <w:t xml:space="preserve">, N. Singi pers. comm.). The salmon runs begin to return to the Horsefly River watershed in early August, and the NStQ traditionally celebrate and feast at this time. The harvest of the salmon strengthens the cultural connection to the land and the waters, providing an important food source for communities and the opportunity to pass knowledge and ceremony to future generations through fishing and fish processing (</w:t>
      </w:r>
      <w:r>
        <w:t xml:space="preserve">W. L. F. Nation. (2021)</w:t>
      </w:r>
      <w:r>
        <w:t xml:space="preserve">`,</w:t>
      </w:r>
      <w:r>
        <w:t xml:space="preserve"> </w:t>
      </w:r>
      <w:r>
        <w:t xml:space="preserve">X. F. Nation. (2021)</w:t>
      </w:r>
      <w:r>
        <w:t xml:space="preserve">).</w:t>
      </w:r>
    </w:p>
    <w:p>
      <w:pPr>
        <w:pStyle w:val="BodyText"/>
      </w:pPr>
      <w:r>
        <w:t xml:space="preserve">Anadromous salmon populations in the Horsefly River watershed have declined significantly in the past few decades, with the populations of all three focal species being listed as Threatened or Endangered by the Committee On the Status of Endangered Wildlife In Canada (COSEWIC). This has been exacerbated by the Big Bar landslide on the Fraser River in 2019, leading the four NStQ communities to voluntarily close the salmon fishery from 2019-2022. The stewardship of their waters continues through the work of the NStQ member communities and the Northern Shuswap Tribal Council.</w:t>
      </w:r>
    </w:p>
    <w:bookmarkEnd w:id="32"/>
    <w:bookmarkEnd w:id="33"/>
    <w:bookmarkStart w:id="41" w:name="barrier-types"/>
    <w:p>
      <w:pPr>
        <w:pStyle w:val="Heading2"/>
      </w:pPr>
      <w:r>
        <w:t xml:space="preserve">Barrier Types</w:t>
      </w:r>
    </w:p>
    <w:p>
      <w:pPr>
        <w:pStyle w:val="FirstParagraph"/>
      </w:pPr>
      <w:r>
        <w:t xml:space="preserve">The following table highlights which barrier types pose the greatest threat to</w:t>
      </w:r>
      <w:r>
        <w:t xml:space="preserve"> </w:t>
      </w:r>
      <w:r>
        <w:t xml:space="preserve"> </w:t>
      </w:r>
      <w:r>
        <w:t xml:space="preserve">in the watershed. The results of this assessment were used to inform the subsequent planning steps, as well as to identify knowledge gaps where there is little spatial data to inform the assessment for a specific barrier type.</w:t>
      </w:r>
    </w:p>
    <w:bookmarkStart w:id="35" w:name="tbl-barriertype"/>
    <w:bookmarkStart w:id="34" w:name="T_6d9a4"/>
    <w:p>
      <w:pPr>
        <w:pStyle w:val="TableCaption"/>
      </w:pPr>
      <w:r>
        <w:t xml:space="preserve">Table 1: SAMPLE Connectivity status assessment for linear habitat (spawning and rearing).</w:t>
      </w:r>
    </w:p>
    <w:tbl>
      <w:tblPr>
        <w:tblStyle w:val="Table"/>
        <w:tblW w:type="auto" w:w="0"/>
        <w:tblLook w:firstRow="1" w:lastRow="0" w:firstColumn="0" w:lastColumn="0" w:noHBand="0" w:noVBand="0" w:val="0020"/>
        <w:jc w:val="start"/>
        <w:tblCaption w:val="Table 1: SAMPLE Connectivity status assessment for linear habitat (spawning and rearing)."/>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Very High</w:t>
            </w:r>
          </w:p>
        </w:tc>
      </w:tr>
      <w:tr>
        <w:tc>
          <w:tcPr/>
          <w:p>
            <w:pPr>
              <w:pStyle w:val="Compact"/>
              <w:jc w:val="left"/>
            </w:pPr>
            <w:r>
              <w:t xml:space="preserve">Lateral Barriers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Small Dams(&lt;3m height)</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Natural Barriers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bl>
    <w:bookmarkEnd w:id="34"/>
    <w:bookmarkEnd w:id="35"/>
    <w:bookmarkStart w:id="36" w:name="small-dams-3-m-height"/>
    <w:p>
      <w:pPr>
        <w:pStyle w:val="Heading3"/>
      </w:pPr>
      <w:r>
        <w:t xml:space="preserve">Small Dams (&lt;3 m height)</w:t>
      </w:r>
    </w:p>
    <w:p>
      <w:pPr>
        <w:pStyle w:val="FirstParagraph"/>
      </w:pPr>
      <w:r>
        <w:t xml:space="preserve">There are 9 mapped small dams on</w:t>
      </w:r>
      <w:r>
        <w:t xml:space="preserve"> </w:t>
      </w:r>
      <w:r>
        <w:t xml:space="preserve">“</w:t>
      </w:r>
      <w:r>
        <w:t xml:space="preserve">potentially accessible</w:t>
      </w:r>
      <w:r>
        <w:t xml:space="preserve">”</w:t>
      </w:r>
      <w:r>
        <w:t xml:space="preserve"> </w:t>
      </w:r>
      <w:r>
        <w:t xml:space="preserve">stream segments in the watershed, blocking a total of 7.91 km (~2.23% of the total habitat) of modelled spawning and rearing habitat for</w:t>
      </w:r>
      <w:r>
        <w:t xml:space="preserve"> </w:t>
      </w:r>
      <w:r>
        <w:t xml:space="preserve">, resulting in a</w:t>
      </w:r>
      <w:r>
        <w:t xml:space="preserve"> </w:t>
      </w:r>
      <w:r>
        <w:t xml:space="preserve"> </w:t>
      </w:r>
      <w:r>
        <w:t xml:space="preserve">extent. The extent rating of these structures was confirmed by the planning team.</w:t>
      </w:r>
    </w:p>
    <w:bookmarkEnd w:id="36"/>
    <w:bookmarkStart w:id="37" w:name="road-stream-crossings"/>
    <w:p>
      <w:pPr>
        <w:pStyle w:val="Heading3"/>
      </w:pPr>
      <w:r>
        <w:t xml:space="preserve">Road-stream Crossings</w:t>
      </w:r>
    </w:p>
    <w:p>
      <w:pPr>
        <w:pStyle w:val="FirstParagraph"/>
      </w:pPr>
      <w:r>
        <w:t xml:space="preserve">There are 18 assessed and modelled crossings located on stream segments with modelled habitat. Demographic road crossings (highways, municipal, and paved roads) block 7.91 km of habitat (~2% of the total blocked habitat), with 67% of assessed crossings having been identified as barriers to fish passage. Resource roads block 7.91 km of habitat (~2%), with 67% of assessed crossings having been identified as barriers.</w:t>
      </w:r>
    </w:p>
    <w:bookmarkEnd w:id="37"/>
    <w:bookmarkStart w:id="38" w:name="trail-stream-crossings"/>
    <w:p>
      <w:pPr>
        <w:pStyle w:val="Heading3"/>
      </w:pPr>
      <w:r>
        <w:t xml:space="preserve">Trail-stream crossings</w:t>
      </w:r>
    </w:p>
    <w:p>
      <w:pPr>
        <w:pStyle w:val="FirstParagraph"/>
      </w:pPr>
      <w:r>
        <w:t xml:space="preserve">There are …</w:t>
      </w:r>
    </w:p>
    <w:bookmarkEnd w:id="38"/>
    <w:bookmarkStart w:id="39" w:name="lateral-barriers"/>
    <w:p>
      <w:pPr>
        <w:pStyle w:val="Heading3"/>
      </w:pPr>
      <w:r>
        <w:t xml:space="preserve">Lateral Barriers</w:t>
      </w:r>
    </w:p>
    <w:p>
      <w:pPr>
        <w:pStyle w:val="FirstParagraph"/>
      </w:pPr>
      <w:r>
        <w:t xml:space="preserve">There are …</w:t>
      </w:r>
    </w:p>
    <w:bookmarkEnd w:id="39"/>
    <w:bookmarkStart w:id="40" w:name="natural-barriers"/>
    <w:p>
      <w:pPr>
        <w:pStyle w:val="Heading3"/>
      </w:pPr>
      <w:r>
        <w:t xml:space="preserve">Natural Barriers</w:t>
      </w:r>
    </w:p>
    <w:p>
      <w:pPr>
        <w:pStyle w:val="FirstParagraph"/>
      </w:pPr>
      <w:r>
        <w:t xml:space="preserve">Natural barriers to fish passage can include debris flows, log jams, sediment deposits, etc., but natural features that have always restricted fish passage (e.g., waterfalls) are not considered under this barrier type. Natural barriers are difficult to include in a spatial prioritization framework due to their transient nature.</w:t>
      </w:r>
    </w:p>
    <w:bookmarkEnd w:id="40"/>
    <w:bookmarkEnd w:id="41"/>
    <w:bookmarkEnd w:id="42"/>
    <w:bookmarkStart w:id="49" w:name="connectivity-status-assessment-and-goals"/>
    <w:p>
      <w:pPr>
        <w:pStyle w:val="Heading1"/>
      </w:pPr>
      <w:r>
        <w:t xml:space="preserve">Connectivity Status Assessment and Goals</w:t>
      </w:r>
    </w:p>
    <w:bookmarkStart w:id="45" w:name="connectivity-status-assessment"/>
    <w:p>
      <w:pPr>
        <w:pStyle w:val="Heading2"/>
      </w:pPr>
      <w:r>
        <w:t xml:space="preserve">Connectivity Status Assessment</w:t>
      </w:r>
    </w:p>
    <w:p>
      <w:pPr>
        <w:pStyle w:val="FirstParagraph"/>
      </w:pPr>
      <w:r>
        <w:t xml:space="preserve">(see</w:t>
      </w:r>
      <w:r>
        <w:t xml:space="preserve"> </w:t>
      </w:r>
      <w:hyperlink w:anchor="tbl-connectivity">
        <w:r>
          <w:rPr>
            <w:rStyle w:val="Hyperlink"/>
          </w:rPr>
          <w:t xml:space="preserve">Table 2</w:t>
        </w:r>
      </w:hyperlink>
      <w:r>
        <w:t xml:space="preserv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To support a flexible prioritization framework to identify priority barriers in the watershed, two assumptions are made: 1,any modelled (i.e.,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 Data Download and Methods.</w:t>
      </w:r>
    </w:p>
    <w:bookmarkStart w:id="44" w:name="tbl-connectivity"/>
    <w:bookmarkStart w:id="43" w:name="T_537b3"/>
    <w:p>
      <w:pPr>
        <w:pStyle w:val="TableCaption"/>
      </w:pPr>
      <w:r>
        <w:t xml:space="preserve">Table 2: SAMPLE TABLE Connectivity status assessment for spawning and rearing habitat.</w:t>
      </w:r>
    </w:p>
    <w:tbl>
      <w:tblPr>
        <w:tblStyle w:val="Table"/>
        <w:tblW w:type="auto" w:w="0"/>
        <w:tblLook w:firstRow="1" w:lastRow="0" w:firstColumn="0" w:lastColumn="0" w:noHBand="0" w:noVBand="0" w:val="0020"/>
        <w:jc w:val="start"/>
        <w:tblCaption w:val="Table 2: SAMPLE TABLE Connectivity status assessment for spawning and rearing habita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Andromous Salmon</w:t>
            </w:r>
          </w:p>
        </w:tc>
        <w:tc>
          <w:tcPr/>
          <w:p>
            <w:pPr>
              <w:pStyle w:val="Compact"/>
              <w:jc w:val="left"/>
            </w:pPr>
            <w:r>
              <w:t xml:space="preserve">Available Spawning Habitat</w:t>
            </w:r>
          </w:p>
        </w:tc>
        <w:tc>
          <w:tcPr/>
          <w:p>
            <w:pPr>
              <w:pStyle w:val="Compact"/>
              <w:jc w:val="left"/>
            </w:pPr>
            <w:r>
              <w:t xml:space="preserve">% of total habitat</w:t>
            </w:r>
          </w:p>
        </w:tc>
        <w:tc>
          <w:tcPr/>
          <w:p>
            <w:pPr>
              <w:pStyle w:val="Compact"/>
              <w:jc w:val="left"/>
            </w:pPr>
            <w:r>
              <w:t xml:space="preserve">&lt;50%</w:t>
            </w:r>
          </w:p>
        </w:tc>
        <w:tc>
          <w:tcPr/>
          <w:p>
            <w:pPr>
              <w:pStyle w:val="Compact"/>
              <w:jc w:val="left"/>
            </w:pPr>
            <w:r>
              <w:t xml:space="preserve">51-75%</w:t>
            </w:r>
          </w:p>
        </w:tc>
        <w:tc>
          <w:tcPr/>
          <w:p>
            <w:pPr>
              <w:pStyle w:val="Compact"/>
              <w:jc w:val="left"/>
            </w:pPr>
            <w:r>
              <w:t xml:space="preserve">76-90%</w:t>
            </w:r>
          </w:p>
        </w:tc>
        <w:tc>
          <w:tcPr/>
          <w:p>
            <w:pPr>
              <w:pStyle w:val="Compact"/>
              <w:jc w:val="left"/>
            </w:pPr>
            <w:r>
              <w:t xml:space="preserve">&gt;90%</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91</w:t>
            </w:r>
          </w:p>
        </w:tc>
      </w:tr>
    </w:tbl>
    <w:bookmarkEnd w:id="43"/>
    <w:bookmarkEnd w:id="44"/>
    <w:bookmarkEnd w:id="45"/>
    <w:bookmarkStart w:id="48" w:name="goals"/>
    <w:p>
      <w:pPr>
        <w:pStyle w:val="Heading2"/>
      </w:pPr>
      <w:r>
        <w:t xml:space="preserve">Goals</w:t>
      </w:r>
    </w:p>
    <w:bookmarkStart w:id="47" w:name="tbl-goals"/>
    <w:bookmarkStart w:id="46" w:name="T_0d132"/>
    <w:p>
      <w:pPr>
        <w:pStyle w:val="TableCaption"/>
      </w:pPr>
      <w:r>
        <w:t xml:space="preserve">Table 3: SAMPLE TABLE Goals to improve spawning and rearing habitat connectivity for target species in the watershed.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SAMPLE TABLE Goals to improve spawning and rearing habitat connectivity for target species in the watershed. The goals were established through discussions with the planning team and represent the resulting desired state of connectivity in the watershed.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2040, the percent (%) of total linear habitat accessible to anadromous salmon will increase from 91% to 96% within the Horsefly River watershed (i.e., reconnect at least 19.45 km of habitat).</w:t>
            </w:r>
          </w:p>
        </w:tc>
      </w:tr>
      <w:tr>
        <w:tc>
          <w:tcPr/>
          <w:p>
            <w:pPr>
              <w:pStyle w:val="Compact"/>
              <w:jc w:val="left"/>
            </w:pPr>
            <w:r>
              <w:t xml:space="preserve">2</w:t>
            </w:r>
          </w:p>
        </w:tc>
        <w:tc>
          <w:tcPr/>
          <w:p>
            <w:pPr>
              <w:pStyle w:val="Compact"/>
              <w:jc w:val="left"/>
            </w:pPr>
            <w:r>
              <w:t xml:space="preserve">By 2024, the total area of overwintering habitat accessible to Anadromous Salmon will increase by 1,500 m2 within the Horsefly River watershed.</w:t>
            </w:r>
          </w:p>
        </w:tc>
      </w:tr>
    </w:tbl>
    <w:bookmarkEnd w:id="46"/>
    <w:bookmarkEnd w:id="47"/>
    <w:bookmarkEnd w:id="48"/>
    <w:bookmarkEnd w:id="49"/>
    <w:bookmarkStart w:id="57" w:name="barrier-prioritization"/>
    <w:p>
      <w:pPr>
        <w:pStyle w:val="Heading1"/>
      </w:pPr>
      <w:r>
        <w:t xml:space="preserve">Barrier Prioritization</w:t>
      </w:r>
    </w:p>
    <w:bookmarkStart w:id="56" w:name="barrier-prioritization-summary"/>
    <w:p>
      <w:pPr>
        <w:pStyle w:val="Heading2"/>
      </w:pPr>
      <w:r>
        <w:t xml:space="preserve"> </w:t>
      </w:r>
      <w:r>
        <w:t xml:space="preserve">Barrier Prioritization Summary</w:t>
      </w:r>
    </w:p>
    <w:p>
      <w:pPr>
        <w:pStyle w:val="FirstParagraph"/>
      </w:pPr>
      <w:r>
        <w:t xml:space="preserve">The primary conservation outcome of the WCRP will be … To achieve this, it is necessary to prioritize and identify a suite of barriers that, if remediated, will provide access to a minimum of 19.45 km of spawning or rearing habitat (</w:t>
      </w:r>
      <w:hyperlink w:anchor="tbl-gainReqs">
        <w:r>
          <w:rPr>
            <w:rStyle w:val="Hyperlink"/>
          </w:rPr>
          <w:t xml:space="preserve">Table 4</w:t>
        </w:r>
      </w:hyperlink>
      <w:r>
        <w:t xml:space="preserve">):</w:t>
      </w:r>
    </w:p>
    <w:bookmarkStart w:id="51" w:name="tbl-gainReqs"/>
    <w:bookmarkStart w:id="50" w:name="T_2f68a"/>
    <w:p>
      <w:pPr>
        <w:pStyle w:val="TableCaption"/>
      </w:pPr>
      <w:r>
        <w:t xml:space="preserve">Table 4: SAMPLE Spawning and rearing habitat connectivity gain requirements to meet WCRP goals in</w:t>
      </w:r>
      <w:r>
        <w:t xml:space="preserve"> </w:t>
      </w:r>
      <w:r>
        <w:t xml:space="preserve">. The measures of currently accessible and total habitat values are derived from the Intrinsic Potential habitat model.</w:t>
      </w:r>
    </w:p>
    <w:tbl>
      <w:tblPr>
        <w:tblStyle w:val="Table"/>
        <w:tblW w:type="auto" w:w="0"/>
        <w:tblLook w:firstRow="1" w:lastRow="0" w:firstColumn="0" w:lastColumn="0" w:noHBand="0" w:noVBand="0" w:val="0020"/>
        <w:jc w:val="start"/>
        <w:tblCaption w:val="Table 4: SAMPLE Spawning and rearing habitat connectivity gain requirements to meet WCRP goals in . The measures of currently accessible and total habitat values are derived from the Intrinsic Potential habitat model."/>
      </w:tblPr>
      <w:tblGrid>
        <w:gridCol w:w="1320"/>
        <w:gridCol w:w="1320"/>
        <w:gridCol w:w="1320"/>
        <w:gridCol w:w="1320"/>
        <w:gridCol w:w="1320"/>
        <w:gridCol w:w="1320"/>
      </w:tblGrid>
      <w:tr>
        <w:trPr>
          <w:tblHeader w:val="true"/>
        </w:trPr>
        <w:tc>
          <w:tcPr/>
          <w:p>
            <w:pPr>
              <w:pStyle w:val="Compact"/>
              <w:jc w:val="left"/>
            </w:pPr>
            <w:r>
              <w:t xml:space="preserve">Habitat Type</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Spawning and Rearing</w:t>
            </w:r>
          </w:p>
        </w:tc>
        <w:tc>
          <w:tcPr/>
          <w:p>
            <w:pPr>
              <w:pStyle w:val="Compact"/>
              <w:jc w:val="left"/>
            </w:pPr>
            <w:r>
              <w:t xml:space="preserve">320.9</w:t>
            </w:r>
          </w:p>
        </w:tc>
        <w:tc>
          <w:tcPr/>
          <w:p>
            <w:pPr>
              <w:pStyle w:val="Compact"/>
              <w:jc w:val="left"/>
            </w:pPr>
            <w:r>
              <w:t xml:space="preserve">354.53</w:t>
            </w:r>
          </w:p>
        </w:tc>
        <w:tc>
          <w:tcPr/>
          <w:p>
            <w:pPr>
              <w:pStyle w:val="Compact"/>
              <w:jc w:val="left"/>
            </w:pPr>
            <w:r>
              <w:t xml:space="preserve">91%</w:t>
            </w:r>
          </w:p>
        </w:tc>
        <w:tc>
          <w:tcPr/>
          <w:p>
            <w:pPr>
              <w:pStyle w:val="Compact"/>
              <w:jc w:val="left"/>
            </w:pPr>
            <w:r>
              <w:t xml:space="preserve">96%</w:t>
            </w:r>
          </w:p>
        </w:tc>
        <w:tc>
          <w:tcPr/>
          <w:p>
            <w:pPr>
              <w:pStyle w:val="Compact"/>
              <w:jc w:val="left"/>
            </w:pPr>
            <w:r>
              <w:t xml:space="preserve">19.45</w:t>
            </w:r>
          </w:p>
        </w:tc>
      </w:tr>
    </w:tbl>
    <w:bookmarkEnd w:id="50"/>
    <w:bookmarkEnd w:id="51"/>
    <w:p>
      <w:pPr>
        <w:pStyle w:val="BodyText"/>
      </w:pPr>
      <w:r>
        <w:t xml:space="preserve">The barrier prioritization analysis ranked barriers by […]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 Additionally, the habitat model identifies stream segments that have the potential to support spawning or rearing habitat for target species but does not attempt to quantify habitat quality or suitability (see Appendix B), which will require additional field verification once barrier assessments have completed.Data deficient structures represents structures that are a priority to evaluate further through barrier assessment and habitat confirmations because some structures will likely be passable, others will not be associated with usable habitat, and others may not be feasible to remediate because of logistic considerations (</w:t>
      </w:r>
      <w:r>
        <w:rPr>
          <w:bCs/>
          <w:b/>
        </w:rPr>
        <w:t xml:space="preserve">?@tbl-deficient</w:t>
      </w:r>
      <w:r>
        <w:t xml:space="preserve">). Some barriers were moved forward to the</w:t>
      </w:r>
      <w:r>
        <w:t xml:space="preserve"> </w:t>
      </w:r>
      <w:r>
        <w:t xml:space="preserve">“</w:t>
      </w:r>
      <w:r>
        <w:t xml:space="preserve">priority barrier list</w:t>
      </w:r>
      <w:r>
        <w:t xml:space="preserve">”</w:t>
      </w:r>
      <w:r>
        <w:t xml:space="preserve"> </w:t>
      </w:r>
      <w:r>
        <w:t xml:space="preserve">(see</w:t>
      </w:r>
      <w:r>
        <w:t xml:space="preserve"> </w:t>
      </w:r>
      <w:r>
        <w:rPr>
          <w:bCs/>
          <w:b/>
        </w:rPr>
        <w:t xml:space="preserve">?@tbl-priority</w:t>
      </w:r>
      <w:r>
        <w:t xml:space="preserve">) and others were eliminated from consideration due to one or more of the considerations discussed above (see</w:t>
      </w:r>
      <w:r>
        <w:t xml:space="preserve"> </w:t>
      </w:r>
      <w:r>
        <w:rPr>
          <w:bCs/>
          <w:b/>
        </w:rPr>
        <w:t xml:space="preserve">?@tbl-remove</w:t>
      </w:r>
      <w:r>
        <w:t xml:space="preserve">). The priority barrier list represents structures that were confirmed to be partial or full barriers to fish passage and that block access to confirmed habitat. Barriers on the priority list were reviewed by planning team members and selected for inclusion for proactive pursual of remediation. For more details on the barrier prioritization model, please see</w:t>
      </w:r>
      <w:r>
        <w:t xml:space="preserve"> </w:t>
      </w:r>
      <w:r>
        <w:t xml:space="preserve">Mazany-Wright, Norris, et al. (2021)</w:t>
      </w:r>
      <w:r>
        <w:t xml:space="preserve">.</w:t>
      </w:r>
    </w:p>
    <w:bookmarkStart w:id="52"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1548"/>
        <w:gridCol w:w="1731"/>
        <w:gridCol w:w="2318"/>
        <w:gridCol w:w="1927"/>
        <w:gridCol w:w="3504"/>
        <w:gridCol w:w="2783"/>
        <w:gridCol w:w="2599"/>
        <w:gridCol w:w="3211"/>
        <w:gridCol w:w="2966"/>
        <w:gridCol w:w="1450"/>
        <w:gridCol w:w="1169"/>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barriers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r>
    </w:tbl>
    <w:p>
      <w:pPr>
        <w:pStyle w:val="BodyText"/>
      </w:pPr>
      <w:r>
        <w:rPr>
          <w:bCs/>
          <w:b/>
        </w:rPr>
        <w:t xml:space="preserve">?(caption)</w:t>
      </w:r>
    </w:p>
    <w:bookmarkEnd w:id="52"/>
    <w:bookmarkStart w:id="53" w:name="tbl-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162"/>
        <w:gridCol w:w="2147"/>
        <w:gridCol w:w="2599"/>
        <w:gridCol w:w="3211"/>
        <w:gridCol w:w="2966"/>
        <w:gridCol w:w="1780"/>
        <w:gridCol w:w="2318"/>
        <w:gridCol w:w="2061"/>
        <w:gridCol w:w="3504"/>
        <w:gridCol w:w="1450"/>
        <w:gridCol w:w="24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step 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Passability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habitat gain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spawning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 - rearing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set identifier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 of barrier in 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r>
    </w:tbl>
    <w:p>
      <w:pPr>
        <w:pStyle w:val="BodyText"/>
      </w:pPr>
      <w:r>
        <w:rPr>
          <w:bCs/>
          <w:b/>
        </w:rPr>
        <w:t xml:space="preserve">?(caption)</w:t>
      </w:r>
    </w:p>
    <w:bookmarkEnd w:id="53"/>
    <w:bookmarkStart w:id="54" w:name="tbl-rem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1658"/>
        <w:gridCol w:w="1548"/>
        <w:gridCol w:w="2441"/>
        <w:gridCol w:w="2465"/>
        <w:gridCol w:w="2367"/>
        <w:gridCol w:w="2403"/>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54"/>
    <w:bookmarkStart w:id="55" w:name="tbl-rehab"/>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631"/>
        <w:gridCol w:w="2269"/>
        <w:gridCol w:w="1548"/>
        <w:gridCol w:w="2441"/>
        <w:gridCol w:w="3651"/>
        <w:gridCol w:w="3651"/>
        <w:gridCol w:w="1988"/>
        <w:gridCol w:w="2184"/>
        <w:gridCol w:w="1585"/>
        <w:gridCol w:w="2208"/>
        <w:gridCol w:w="2465"/>
        <w:gridCol w:w="197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Location/coordinates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 - cover new</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 as categories here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Habitat gain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 (external)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bl>
    <w:p>
      <w:pPr>
        <w:pStyle w:val="BodyText"/>
      </w:pPr>
      <w:r>
        <w:rPr>
          <w:bCs/>
          <w:b/>
        </w:rPr>
        <w:t xml:space="preserve">?(caption)</w:t>
      </w:r>
    </w:p>
    <w:bookmarkEnd w:id="55"/>
    <w:bookmarkEnd w:id="56"/>
    <w:bookmarkEnd w:id="57"/>
    <w:bookmarkStart w:id="65" w:name="work-planning"/>
    <w:p>
      <w:pPr>
        <w:pStyle w:val="Heading1"/>
      </w:pPr>
      <w:r>
        <w:t xml:space="preserve">Work Planning</w:t>
      </w:r>
    </w:p>
    <w:bookmarkStart w:id="58" w:name="annual-progress-report"/>
    <w:p>
      <w:pPr>
        <w:pStyle w:val="Heading2"/>
      </w:pPr>
      <w:r>
        <w:t xml:space="preserve">Annual Progress Report</w:t>
      </w:r>
    </w:p>
    <w:bookmarkEnd w:id="58"/>
    <w:bookmarkStart w:id="63"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w:t>
      </w:r>
      <w:r>
        <w:t xml:space="preserve"> </w:t>
      </w:r>
      <w:r>
        <w:t xml:space="preserve">.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59" w:name="tbl-S1"/>
    <w:p>
      <w:pPr>
        <w:pStyle w:val="BodyText"/>
      </w:pPr>
      <w:r>
        <w:rPr>
          <w:bCs/>
          <w:b/>
        </w:rPr>
        <w:t xml:space="preserve">?(caption)</w:t>
      </w:r>
    </w:p>
    <w:bookmarkEnd w:id="59"/>
    <w:bookmarkStart w:id="61" w:name="tbl-opplan"/>
    <w:bookmarkStart w:id="60" w:name="T_09ab1"/>
    <w:p>
      <w:pPr>
        <w:pStyle w:val="TableCaption"/>
      </w:pPr>
      <w:r>
        <w:t xml:space="preserve">Table 5: SAMPLE Operational plan to support the implementation of strategies and actions to improve connectivity for target species in watershed.</w:t>
      </w:r>
    </w:p>
    <w:tbl>
      <w:tblPr>
        <w:tblStyle w:val="Table"/>
        <w:tblW w:type="auto" w:w="0"/>
        <w:tblLook w:firstRow="1" w:lastRow="0" w:firstColumn="0" w:lastColumn="0" w:noHBand="0" w:noVBand="0" w:val="0020"/>
        <w:jc w:val="start"/>
        <w:tblCaption w:val="Table 5: SAMPLE Operational plan to support the implementation of strategies and actions to improve connectivity for target species in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60"/>
    <w:bookmarkEnd w:id="61"/>
    <w:bookmarkStart w:id="62" w:name="tbl-fund"/>
    <w:p>
      <w:pPr>
        <w:pStyle w:val="BodyText"/>
      </w:pPr>
      <w:r>
        <w:rPr>
          <w:bCs/>
          <w:b/>
        </w:rPr>
        <w:t xml:space="preserve">?(caption)</w:t>
      </w:r>
    </w:p>
    <w:bookmarkEnd w:id="62"/>
    <w:bookmarkEnd w:id="63"/>
    <w:bookmarkStart w:id="64" w:name="annual-work-plan"/>
    <w:p>
      <w:pPr>
        <w:pStyle w:val="Heading2"/>
      </w:pPr>
      <w:r>
        <w:t xml:space="preserve">Annual Work Plan</w:t>
      </w:r>
    </w:p>
    <w:bookmarkEnd w:id="64"/>
    <w:bookmarkEnd w:id="65"/>
    <w:bookmarkStart w:id="73" w:name="references"/>
    <w:p>
      <w:pPr>
        <w:pStyle w:val="Heading1"/>
      </w:pPr>
      <w:r>
        <w:t xml:space="preserve">References</w:t>
      </w:r>
    </w:p>
    <w:bookmarkStart w:id="72" w:name="refs"/>
    <w:bookmarkStart w:id="66" w:name="ref-Mazany-Wright2021-rz"/>
    <w:p>
      <w:pPr>
        <w:pStyle w:val="Bibliography"/>
      </w:pPr>
      <w:r>
        <w:t xml:space="preserve">Mazany-Wright, N, S M Norris, N W R Lapointe, and B Rebellato. 2021.</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66"/>
    <w:bookmarkStart w:id="67"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67"/>
    <w:bookmarkStart w:id="68" w:name="ref-WLFN2021Patterns"/>
    <w:p>
      <w:pPr>
        <w:pStyle w:val="Bibliography"/>
      </w:pPr>
      <w:r>
        <w:t xml:space="preserve">Nation., Williams Lake First. 2021.</w:t>
      </w:r>
      <w:r>
        <w:t xml:space="preserve"> </w:t>
      </w:r>
      <w:r>
        <w:rPr>
          <w:iCs/>
          <w:i/>
        </w:rPr>
        <w:t xml:space="preserve">Secwepemc Land Use Patterns.</w:t>
      </w:r>
      <w:r>
        <w:t xml:space="preserve"> https://www.wlfn.ca/about-wlfn/history/.</w:t>
      </w:r>
    </w:p>
    <w:bookmarkEnd w:id="68"/>
    <w:bookmarkStart w:id="69" w:name="ref-XFN2021History"/>
    <w:p>
      <w:pPr>
        <w:pStyle w:val="Bibliography"/>
      </w:pPr>
      <w:r>
        <w:t xml:space="preserve">Nation., Xatśūll First. 2021.</w:t>
      </w:r>
      <w:r>
        <w:t xml:space="preserve"> </w:t>
      </w:r>
      <w:r>
        <w:t xml:space="preserve">“Traditional History.”</w:t>
      </w:r>
      <w:r>
        <w:t xml:space="preserve"> </w:t>
      </w:r>
      <w:r>
        <w:rPr>
          <w:iCs/>
          <w:i/>
        </w:rPr>
        <w:t xml:space="preserve">XFN</w:t>
      </w:r>
      <w:r>
        <w:t xml:space="preserve">.</w:t>
      </w:r>
    </w:p>
    <w:bookmarkEnd w:id="69"/>
    <w:bookmarkStart w:id="70"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70"/>
    <w:bookmarkStart w:id="71" w:name="ref-Wilson1998-kb"/>
    <w:p>
      <w:pPr>
        <w:pStyle w:val="Bibliography"/>
      </w:pPr>
      <w:r>
        <w:t xml:space="preserve">Wilson, I. R., K. Twohig, and B. Dahlstrom. 1998.</w:t>
      </w:r>
      <w:r>
        <w:t xml:space="preserve"> </w:t>
      </w:r>
      <w:r>
        <w:rPr>
          <w:iCs/>
          <w:i/>
        </w:rPr>
        <w:t xml:space="preserve">Archaeological Overview Assessment Northern Secwepemc Traditional Territory.</w:t>
      </w:r>
      <w:r>
        <w:t xml:space="preserve"> https://www2.gov.bc.ca/assets/gov/farming-natural-resources-and-industry/natural-resource-use/archaeology/forms-publications/aoa_-_williams_lake_-_northern_secwepemc_traditional_territory_-_1998_report.pdf.</w:t>
      </w:r>
    </w:p>
    <w:bookmarkEnd w:id="71"/>
    <w:bookmarkEnd w:id="72"/>
    <w:bookmarkEnd w:id="73"/>
    <w:bookmarkStart w:id="74" w:name="version-history"/>
    <w:p>
      <w:pPr>
        <w:pStyle w:val="Heading1"/>
      </w:pPr>
      <w:r>
        <w:t xml:space="preserve">Version History</w:t>
      </w:r>
    </w:p>
    <w:bookmarkEnd w:id="74"/>
    <w:bookmarkStart w:id="79" w:name="project-partners"/>
    <w:p>
      <w:pPr>
        <w:pStyle w:val="Heading1"/>
      </w:pPr>
      <w:r>
        <w:t xml:space="preserve">Project Partners</w:t>
      </w:r>
    </w:p>
    <w:bookmarkStart w:id="76" w:name="planning-team"/>
    <w:p>
      <w:pPr>
        <w:pStyle w:val="Heading2"/>
      </w:pPr>
      <w:r>
        <w:t xml:space="preserve">Planning Team</w:t>
      </w:r>
    </w:p>
    <w:bookmarkStart w:id="75"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79"/>
        <w:gridCol w:w="626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Colin McGregor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 Scharf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Thomas Gristey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Brian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Helen Englund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Judy Hillaby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Horsefly River Roundtable</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Ramsay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w:t>
            </w:r>
          </w:p>
        </w:tc>
      </w:tr>
      <w:tr>
        <w:trPr>
          <w:trHeight w:val="61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Kate Hewitt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Shuswap Tribal Council</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Edna Boston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Stinson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Soda Creek Indian Band</w:t>
            </w:r>
          </w:p>
        </w:tc>
      </w:tr>
      <w:tr>
        <w:trPr>
          <w:trHeight w:val="57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Walker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Nishitha Singi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Williams Lake First Nation</w:t>
            </w:r>
          </w:p>
        </w:tc>
      </w:tr>
      <w:tr>
        <w:trPr>
          <w:trHeight w:val="61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 Noseworthy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bl>
    <w:p>
      <w:pPr>
        <w:pStyle w:val="FirstParagraph"/>
      </w:pPr>
      <w:r>
        <w:rPr>
          <w:bCs/>
          <w:b/>
        </w:rPr>
        <w:t xml:space="preserve">?(caption)</w:t>
      </w:r>
    </w:p>
    <w:bookmarkEnd w:id="75"/>
    <w:bookmarkEnd w:id="76"/>
    <w:bookmarkStart w:id="78" w:name="key-actors"/>
    <w:p>
      <w:pPr>
        <w:pStyle w:val="Heading2"/>
      </w:pPr>
      <w:r>
        <w:t xml:space="preserve">Key Actors</w:t>
      </w:r>
    </w:p>
    <w:bookmarkStart w:id="77" w:name="tbl-keyac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21"/>
        <w:gridCol w:w="2138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Individual or Organization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Role and Primary Interest</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Cariboo Mining Association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mining company that has been operating in central BC since the 1950’s and can help provide data and facilitate remediation work.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Consus Management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Dawson Road Maintenance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road design and maintenance company at the roadway-watershed interface.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DWB Consulting Services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wildlife consultants in the watershed to consider for future work.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Freshwater Fisheries Society of British Columbia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provide project assistance with non-anadromous species.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Larry Davis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biologist and local wildlife consultant in the watershed.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ranchers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and Natural Resource Operations (FLNRO)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FLNRO can assist with providing local knowledge, data, expertise and can facilitate remediation work. </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Transportation and Infrastructure (MOTI)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may own barriers and can play a role in improving and replacing barriers at highway crossings.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Property owners along river and tributaries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These individuals can facilitate construction as well as consent/facilitate complimentary works on private property to improve fish habitat upstream and downstream.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Quesnel River Research Centre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help with field assessments and project implementation.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Steve Hocquard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local consultant (Steve Hocquard Consulting) that provided valuable review of barrier and habitat data to inform the spatial models used in this plan, and can help with field assessments and project implementation.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Tolko Industries Ltd.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privately owned Canadian forest products company that maintains forest service road-stream crossings in the Horsefly River watershed.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Fraser Fisheries Conservation Alliance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group can be contacted for advice and assistance. </w:t>
            </w:r>
          </w:p>
        </w:tc>
      </w:tr>
      <w:tr>
        <w:trPr>
          <w:trHeight w:val="617"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 Fraser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integrated forestry and diversified wood products company that maintains forest service road-stream crossings in the Horsefly River watershed. </w:t>
            </w:r>
          </w:p>
        </w:tc>
      </w:tr>
    </w:tbl>
    <w:p>
      <w:pPr>
        <w:pStyle w:val="FirstParagraph"/>
      </w:pPr>
      <w:r>
        <w:rPr>
          <w:bCs/>
          <w:b/>
        </w:rPr>
        <w:t xml:space="preserve">?(caption)</w:t>
      </w:r>
    </w:p>
    <w:bookmarkEnd w:id="77"/>
    <w:bookmarkEnd w:id="78"/>
    <w:bookmarkEnd w:id="79"/>
    <w:bookmarkStart w:id="123" w:name="supplementary-information"/>
    <w:p>
      <w:pPr>
        <w:pStyle w:val="Heading1"/>
      </w:pPr>
      <w:r>
        <w:t xml:space="preserve">Supplementary Information</w:t>
      </w:r>
    </w:p>
    <w:bookmarkStart w:id="84" w:name="situation-analysis"/>
    <w:p>
      <w:pPr>
        <w:pStyle w:val="Heading2"/>
      </w:pPr>
      <w:r>
        <w:t xml:space="preserve">Situation Analysis</w:t>
      </w:r>
    </w:p>
    <w:p>
      <w:pPr>
        <w:pStyle w:val="FirstParagraph"/>
      </w:pPr>
      <w:r>
        <w:t xml:space="preserve">The following situation model was developed by the WCRP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 Strategies &amp; Actions), and red text is used to identify actions that the project team has decided to exclude from the current iteration of the plan, as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83" w:name="fig-sitan"/>
          <w:p>
            <w:pPr>
              <w:jc w:val="center"/>
            </w:pPr>
            <w:r>
              <w:drawing>
                <wp:inline>
                  <wp:extent cx="5334000" cy="3313305"/>
                  <wp:effectExtent b="0" l="0" r="0" t="0"/>
                  <wp:docPr descr="" title="" id="81" name="Picture"/>
                  <a:graphic>
                    <a:graphicData uri="http://schemas.openxmlformats.org/drawingml/2006/picture">
                      <pic:pic>
                        <pic:nvPicPr>
                          <pic:cNvPr descr="content/images/situation-analysis.png" id="82" name="Picture"/>
                          <pic:cNvPicPr>
                            <a:picLocks noChangeArrowheads="1" noChangeAspect="1"/>
                          </pic:cNvPicPr>
                        </pic:nvPicPr>
                        <pic:blipFill>
                          <a:blip r:embed="rId80"/>
                          <a:stretch>
                            <a:fillRect/>
                          </a:stretch>
                        </pic:blipFill>
                        <pic:spPr bwMode="auto">
                          <a:xfrm>
                            <a:off x="0" y="0"/>
                            <a:ext cx="5334000" cy="3313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SAMPLE Situation analysis developed by the planning team to identify factors that contribute to fragmentation (orange boxes), biophysical results (brown boxes), and potential strategies/actions to improve connectivity (yellow hexagons) for target species in the Horsefly River watershed.</w:t>
            </w:r>
          </w:p>
          <w:bookmarkEnd w:id="83"/>
        </w:tc>
      </w:tr>
    </w:tbl>
    <w:bookmarkEnd w:id="84"/>
    <w:bookmarkStart w:id="85"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target species in</w:t>
      </w:r>
      <w:r>
        <w:t xml:space="preserve"> </w:t>
      </w:r>
      <w:r>
        <w:t xml:space="preserve">. The planning team identified five broad strategies to implement through this WCRP, 1) crossing remediation, 2) lateral barrier remediation, 3) dam remediation, 4) barrier prevention, and 5) communication and education.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 and</w:t>
      </w:r>
      <w:r>
        <w:t xml:space="preserve">”</w:t>
      </w:r>
      <w:r>
        <w:t xml:space="preserve">Impact”,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85"/>
    <w:bookmarkStart w:id="88" w:name="strategy-1-crossing-remediation"/>
    <w:p>
      <w:pPr>
        <w:pStyle w:val="Heading2"/>
      </w:pPr>
      <w:r>
        <w:t xml:space="preserve">Strategy 1: Crossing Remediation</w:t>
      </w:r>
    </w:p>
    <w:bookmarkStart w:id="87" w:name="tbl-S1"/>
    <w:bookmarkStart w:id="86" w:name="T_1d7c1"/>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crossings that are acting as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r>
              <w:t xml:space="preserve"> </w:t>
            </w:r>
            <w:r>
              <w:t xml:space="preserve">PSC Southern Boundary Restoration and Enhancement Fund proposal:</w:t>
            </w:r>
            <w:r>
              <w:t xml:space="preserve"> </w:t>
            </w:r>
            <w:r>
              <w:t xml:space="preserve">-</w:t>
            </w:r>
            <w:r>
              <w:t xml:space="preserve"> </w:t>
            </w:r>
            <w:r>
              <w:t xml:space="preserve">Complete remediation of one priority barrier, including engineering designs</w:t>
            </w:r>
            <w:r>
              <w:t xml:space="preserve"> </w:t>
            </w:r>
            <w:r>
              <w:t xml:space="preserve">HCTF proposal:</w:t>
            </w:r>
            <w:r>
              <w:t xml:space="preserve"> </w:t>
            </w:r>
            <w:r>
              <w:t xml:space="preserve">- Complete remediation of one priority barrier</w:t>
            </w:r>
            <w:r>
              <w:t xml:space="preserve"> </w:t>
            </w:r>
            <w:r>
              <w:t xml:space="preserve">CNFASAR proposal (2022-26):</w:t>
            </w:r>
            <w:r>
              <w:t xml:space="preserve"> </w:t>
            </w:r>
            <w:r>
              <w:t xml:space="preserve">- Complete remediation of one priority barrier per year for four years</w:t>
            </w:r>
            <w:r>
              <w:t xml:space="preserve"> </w:t>
            </w:r>
            <w:r>
              <w:t xml:space="preserve">HRR Can help with finding local people to implement remediation projects.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Lobby that the government enforce their regulations</w:t>
            </w:r>
          </w:p>
        </w:tc>
        <w:tc>
          <w:tcPr/>
          <w:p>
            <w:pPr>
              <w:pStyle w:val="Compact"/>
              <w:jc w:val="left"/>
            </w:pPr>
            <w:r>
              <w:t xml:space="preserve">This can apply to both provincial and federal governments. For example, advocating for increased discretionary decisions to remove barriers to fish. One action could be to submit barrier assessment data to show proof that regulations are not being followed.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1.3</w:t>
            </w:r>
          </w:p>
        </w:tc>
        <w:tc>
          <w:tcPr/>
          <w:p>
            <w:pPr>
              <w:pStyle w:val="Compact"/>
              <w:jc w:val="left"/>
            </w:pPr>
            <w:r>
              <w:t xml:space="preserve">Initiate a barrier owner outreach program for locations on the barrier remediation shortlist</w:t>
            </w:r>
          </w:p>
        </w:tc>
        <w:tc>
          <w:tcPr/>
          <w:p>
            <w:pPr>
              <w:pStyle w:val="Compact"/>
              <w:jc w:val="left"/>
            </w:pPr>
            <w:r>
              <w:t xml:space="preserve">Work with landowners / users (e.g., ATV groups) to identify and remediate their aquatic barriers. Education component can help prevent barriers in the first place. HRR to reach out to owners of confirmed barriers to discuss remediation options; CWF to reach out to provincial representatives.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1.5</w:t>
            </w:r>
          </w:p>
        </w:tc>
        <w:tc>
          <w:tcPr/>
          <w:p>
            <w:pPr>
              <w:pStyle w:val="Compact"/>
              <w:jc w:val="left"/>
            </w:pPr>
            <w:r>
              <w:t xml:space="preserve">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Twenty-six field assessments performed in 2021.</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1.6</w:t>
            </w:r>
          </w:p>
        </w:tc>
        <w:tc>
          <w:tcPr/>
          <w:p>
            <w:pPr>
              <w:pStyle w:val="Compact"/>
              <w:jc w:val="left"/>
            </w:pPr>
            <w:r>
              <w:t xml:space="preserve">Update longitudinal connectivity goal if additional barriers are added to the barrier remediation shortlist</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Knowledge Gap: Identify and map crossing ownership</w:t>
            </w:r>
          </w:p>
        </w:tc>
        <w:tc>
          <w:tcPr/>
          <w:p>
            <w:pPr>
              <w:pStyle w:val="Compact"/>
              <w:jc w:val="left"/>
            </w:pPr>
            <w:r>
              <w:t xml:space="preserve">For barriers on the barrier remediation shortlist.</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Knowledge Gap: Compile road maintenance schedules</w:t>
            </w:r>
          </w:p>
        </w:tc>
        <w:tc>
          <w:tcPr/>
          <w:p>
            <w:pPr>
              <w:pStyle w:val="Compact"/>
              <w:jc w:val="left"/>
            </w:pPr>
            <w:r>
              <w:t xml:space="preserve">Ground-truthing is important, as the schedules do not always reflect what happens in the field.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1.9</w:t>
            </w:r>
          </w:p>
        </w:tc>
        <w:tc>
          <w:tcPr/>
          <w:p>
            <w:pPr>
              <w:pStyle w:val="Compact"/>
              <w:jc w:val="left"/>
            </w:pPr>
            <w:r>
              <w:t xml:space="preserve">Knowledge Gap: Survey trail-stream crossings to confirm low pressure rating values</w:t>
            </w:r>
          </w:p>
        </w:tc>
        <w:tc>
          <w:tcPr/>
          <w:p>
            <w:pPr>
              <w:pStyle w:val="Compact"/>
              <w:jc w:val="left"/>
            </w:pPr>
            <w:r>
              <w:t xml:space="preserve">Need to access detailed trail maps in the watershed to prioritize our time and resources. This should be accomplished as people are out surveying for other reasons rather than spending time and resources specifically to fill this knowledge gap.</w:t>
            </w:r>
            <w:r>
              <w:t xml:space="preserve"> </w:t>
            </w:r>
            <w:r>
              <w:t xml:space="preserve">CNFASAR proposal:</w:t>
            </w:r>
            <w:r>
              <w:t xml:space="preserve"> </w:t>
            </w:r>
            <w:r>
              <w:t xml:space="preserve">Collaborate with WLFN to:</w:t>
            </w:r>
            <w:r>
              <w:t xml:space="preserve"> </w:t>
            </w:r>
            <w:r>
              <w:t xml:space="preserve">- Develop field assessment protocols for whether ATV trail stream crossings pass fish, and for assessing other effects on fish habitat</w:t>
            </w:r>
            <w:r>
              <w:t xml:space="preserve"> </w:t>
            </w:r>
            <w:r>
              <w:t xml:space="preserve">- Map potential trail-stream crossings on salmon habitat that could be assessed</w:t>
            </w:r>
            <w:r>
              <w:t xml:space="preserve"> </w:t>
            </w:r>
            <w:r>
              <w:t xml:space="preserve">- Assess 30-50 trail stream crossings, record measurements, and take pictures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86"/>
    <w:bookmarkEnd w:id="87"/>
    <w:bookmarkEnd w:id="88"/>
    <w:bookmarkStart w:id="91" w:name="strategy-2-lateral-barrier-remediation"/>
    <w:p>
      <w:pPr>
        <w:pStyle w:val="Heading2"/>
      </w:pPr>
      <w:r>
        <w:t xml:space="preserve">Strategy 2: Lateral Barrier Remediation</w:t>
      </w:r>
    </w:p>
    <w:bookmarkStart w:id="90" w:name="tbl-S2"/>
    <w:bookmarkStart w:id="89" w:name="T_39365"/>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Remediate dikes / berms / other lateral barriers</w:t>
            </w:r>
          </w:p>
        </w:tc>
        <w:tc>
          <w:tcPr/>
          <w:p>
            <w:pPr>
              <w:pStyle w:val="Compact"/>
            </w:pP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Initiate a barrier owner outreach program</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2.3</w:t>
            </w:r>
          </w:p>
        </w:tc>
        <w:tc>
          <w:tcPr/>
          <w:p>
            <w:pPr>
              <w:pStyle w:val="Compact"/>
              <w:jc w:val="left"/>
            </w:pPr>
            <w:r>
              <w:t xml:space="preserve">Knowledge Gap: Identify and map year-round lateral habitat, as well as overwintering habitat</w:t>
            </w:r>
          </w:p>
        </w:tc>
        <w:tc>
          <w:tcPr/>
          <w:p>
            <w:pPr>
              <w:pStyle w:val="Compact"/>
              <w:jc w:val="left"/>
            </w:pPr>
            <w:r>
              <w:t xml:space="preserve">Explore the use of a drone to identify lateral habitat.</w:t>
            </w:r>
            <w:r>
              <w:t xml:space="preserve"> </w:t>
            </w:r>
            <w:r>
              <w:t xml:space="preserve">- Volunteers from the HRR will conduct field habitat assessments following modules in the Pacific Streamkeepers Handbook to assess disconnected lateral and overwintering salmon habitats in the Horsefly watershed</w:t>
            </w:r>
            <w:r>
              <w:t xml:space="preserve"> </w:t>
            </w:r>
            <w:r>
              <w:t xml:space="preserve">CNFASAR proposal:</w:t>
            </w:r>
            <w:r>
              <w:t xml:space="preserve"> </w:t>
            </w:r>
            <w:r>
              <w:t xml:space="preserve">-Funding for equipment in 2022-2023, and for field transportation in 2022-2023, 2023-2024</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2.4</w:t>
            </w:r>
          </w:p>
        </w:tc>
        <w:tc>
          <w:tcPr/>
          <w:p>
            <w:pPr>
              <w:pStyle w:val="Compact"/>
              <w:jc w:val="left"/>
            </w:pPr>
            <w:r>
              <w:t xml:space="preserve">Knowledge Gap: Map lateral barriers and barrier ownership</w:t>
            </w:r>
          </w:p>
        </w:tc>
        <w:tc>
          <w:tcPr/>
          <w:p>
            <w:pPr>
              <w:pStyle w:val="Compact"/>
              <w:jc w:val="left"/>
            </w:pPr>
            <w:r>
              <w:t xml:space="preserve">Focus on identifying ownership of priority lateral barriers that we want to remediate in the short-term.</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2.5</w:t>
            </w:r>
          </w:p>
        </w:tc>
        <w:tc>
          <w:tcPr/>
          <w:p>
            <w:pPr>
              <w:pStyle w:val="Compact"/>
              <w:jc w:val="left"/>
            </w:pPr>
            <w:r>
              <w:t xml:space="preserve">Knowledge Gap: Develop a framework to assess and prioritize between different lateral barrier remediation projects</w:t>
            </w:r>
          </w:p>
        </w:tc>
        <w:tc>
          <w:tcPr/>
          <w:p>
            <w:pPr>
              <w:pStyle w:val="Compact"/>
              <w:jc w:val="left"/>
            </w:pPr>
            <w:r>
              <w:t xml:space="preserve">CWF is leading a provincial-scale analysis of the effect of rail lines on connectivity for Anadromous Salmonids, as part of this project lateral habitat and barrier assessments and prioritization methods will be developed.</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89"/>
    <w:bookmarkEnd w:id="90"/>
    <w:bookmarkEnd w:id="91"/>
    <w:bookmarkStart w:id="94" w:name="strategy-3-dam-remediation"/>
    <w:p>
      <w:pPr>
        <w:pStyle w:val="Heading2"/>
      </w:pPr>
      <w:r>
        <w:t xml:space="preserve">Strategy 3: Dam Remediation</w:t>
      </w:r>
    </w:p>
    <w:bookmarkStart w:id="93" w:name="tbl-S3"/>
    <w:bookmarkStart w:id="92" w:name="T_08517"/>
    <w:p>
      <w:pPr>
        <w:pStyle w:val="TableCaption"/>
      </w:pPr>
      <w:r>
        <w:t xml:space="preserve">Table 8: Strategy 3</w:t>
      </w:r>
    </w:p>
    <w:tbl>
      <w:tblPr>
        <w:tblStyle w:val="Table"/>
        <w:tblW w:type="auto" w:w="0"/>
        <w:tblLook w:firstRow="1" w:lastRow="0" w:firstColumn="0" w:lastColumn="0" w:noHBand="0" w:noVBand="0" w:val="0020"/>
        <w:jc w:val="start"/>
        <w:tblCaption w:val="Table 8: Strategy 3"/>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3.1</w:t>
            </w:r>
          </w:p>
        </w:tc>
        <w:tc>
          <w:tcPr/>
          <w:p>
            <w:pPr>
              <w:pStyle w:val="Compact"/>
              <w:jc w:val="left"/>
            </w:pPr>
            <w:r>
              <w:t xml:space="preserve">Remediate Dams</w:t>
            </w:r>
          </w:p>
        </w:tc>
        <w:tc>
          <w:tcPr/>
          <w:p>
            <w:pPr>
              <w:pStyle w:val="Compact"/>
            </w:pP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3.2</w:t>
            </w:r>
          </w:p>
        </w:tc>
        <w:tc>
          <w:tcPr/>
          <w:p>
            <w:pPr>
              <w:pStyle w:val="Compact"/>
              <w:jc w:val="left"/>
            </w:pPr>
            <w:r>
              <w:t xml:space="preserve">Install Fish Passage</w:t>
            </w:r>
          </w:p>
        </w:tc>
        <w:tc>
          <w:tcPr/>
          <w:p>
            <w:pPr>
              <w:pStyle w:val="Compact"/>
            </w:pP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3.3</w:t>
            </w:r>
          </w:p>
        </w:tc>
        <w:tc>
          <w:tcPr/>
          <w:p>
            <w:pPr>
              <w:pStyle w:val="Compact"/>
              <w:jc w:val="left"/>
            </w:pPr>
            <w:r>
              <w:t xml:space="preserve">Connect with Cattleman's Association to explore a partnership to remediate dams</w:t>
            </w:r>
          </w:p>
        </w:tc>
        <w:tc>
          <w:tcPr/>
          <w:p>
            <w:pPr>
              <w:pStyle w:val="Compact"/>
              <w:jc w:val="left"/>
            </w:pPr>
            <w:r>
              <w:t xml:space="preserve">This may involve exploring alternative water management actions that would allow for the remediation of irrigation dams.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Need more information</w:t>
            </w:r>
          </w:p>
        </w:tc>
      </w:tr>
      <w:tr>
        <w:tc>
          <w:tcPr/>
          <w:p>
            <w:pPr>
              <w:pStyle w:val="Compact"/>
              <w:jc w:val="left"/>
            </w:pPr>
            <w:r>
              <w:t xml:space="preserve">3.4</w:t>
            </w:r>
          </w:p>
        </w:tc>
        <w:tc>
          <w:tcPr/>
          <w:p>
            <w:pPr>
              <w:pStyle w:val="Compact"/>
              <w:jc w:val="left"/>
            </w:pPr>
            <w:r>
              <w:t xml:space="preserve">Knowledge Gap: Continue updating the barrier prioritization model</w:t>
            </w:r>
          </w:p>
        </w:tc>
        <w:tc>
          <w:tcPr/>
          <w:p>
            <w:pPr>
              <w:pStyle w:val="Compact"/>
              <w:jc w:val="left"/>
            </w:pPr>
            <w:r>
              <w:t xml:space="preserve">The model has been updated to reflect 2021 field assessments and intermediate barrier review.</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3.5</w:t>
            </w:r>
          </w:p>
        </w:tc>
        <w:tc>
          <w:tcPr/>
          <w:p>
            <w:pPr>
              <w:pStyle w:val="Compact"/>
              <w:jc w:val="left"/>
            </w:pPr>
            <w:r>
              <w:t xml:space="preserve">Knowledge Gap: Assess dams to determine whether they exist and are truly blocking fish habitat</w:t>
            </w:r>
          </w:p>
        </w:tc>
        <w:tc>
          <w:tcPr/>
          <w:p>
            <w:pPr>
              <w:pStyle w:val="Compact"/>
              <w:jc w:val="left"/>
            </w:pPr>
            <w:r>
              <w:t xml:space="preserve">Four dams were assessed during 2021 field season; additional field assessment needed.</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3.6</w:t>
            </w:r>
          </w:p>
        </w:tc>
        <w:tc>
          <w:tcPr/>
          <w:p>
            <w:pPr>
              <w:pStyle w:val="Compact"/>
              <w:jc w:val="left"/>
            </w:pPr>
            <w:r>
              <w:t xml:space="preserve">Knowledge Gap: Identify and map dam ownership</w:t>
            </w:r>
          </w:p>
        </w:tc>
        <w:tc>
          <w:tcPr/>
          <w:p>
            <w:pPr>
              <w:pStyle w:val="Compact"/>
            </w:pP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bl>
    <w:bookmarkEnd w:id="92"/>
    <w:bookmarkEnd w:id="93"/>
    <w:bookmarkEnd w:id="94"/>
    <w:bookmarkStart w:id="97" w:name="strategy-4-barrier-prevention"/>
    <w:p>
      <w:pPr>
        <w:pStyle w:val="Heading2"/>
      </w:pPr>
      <w:r>
        <w:t xml:space="preserve">Strategy 4: Barrier Prevention</w:t>
      </w:r>
    </w:p>
    <w:bookmarkStart w:id="96" w:name="tbl-S4"/>
    <w:bookmarkStart w:id="95" w:name="T_582cc"/>
    <w:p>
      <w:pPr>
        <w:pStyle w:val="TableCaption"/>
      </w:pPr>
      <w:r>
        <w:t xml:space="preserve">Table 9: Strategy 4</w:t>
      </w:r>
    </w:p>
    <w:tbl>
      <w:tblPr>
        <w:tblStyle w:val="Table"/>
        <w:tblW w:type="auto" w:w="0"/>
        <w:tblLook w:firstRow="1" w:lastRow="0" w:firstColumn="0" w:lastColumn="0" w:noHBand="0" w:noVBand="0" w:val="0020"/>
        <w:jc w:val="start"/>
        <w:tblCaption w:val="Table 9: Strategy 4"/>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4.1</w:t>
            </w:r>
          </w:p>
        </w:tc>
        <w:tc>
          <w:tcPr/>
          <w:p>
            <w:pPr>
              <w:pStyle w:val="Compact"/>
              <w:jc w:val="left"/>
            </w:pPr>
            <w:r>
              <w:t xml:space="preserve">Explore potential partnerships with industrial companies</w:t>
            </w:r>
          </w:p>
        </w:tc>
        <w:tc>
          <w:tcPr/>
          <w:p>
            <w:pPr>
              <w:pStyle w:val="Compact"/>
              <w:jc w:val="left"/>
            </w:pPr>
            <w:r>
              <w:t xml:space="preserve">Invite industrial players to a workshop on how to apply crossing / lateral barrier BMPs. BMPs could include those that minimize the need for road-stream crossings.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4.2</w:t>
            </w:r>
          </w:p>
        </w:tc>
        <w:tc>
          <w:tcPr/>
          <w:p>
            <w:pPr>
              <w:pStyle w:val="Compact"/>
              <w:jc w:val="left"/>
            </w:pPr>
            <w:r>
              <w:t xml:space="preserve">Stabilize sediment sources that are explicitly linked to sediment wedges or erosion that are acting as barriers</w:t>
            </w:r>
          </w:p>
        </w:tc>
        <w:tc>
          <w:tcPr/>
          <w:p>
            <w:pPr>
              <w:pStyle w:val="Compact"/>
              <w:jc w:val="left"/>
            </w:pPr>
            <w:r>
              <w:t xml:space="preserve">This could include numerous bank stabilization techniques, including restoring riparian vegetation. This applies to some tributaries that have altered confluence areas - the link needs to be made between confluence alterations and timing of movement for juvenile fish. Local ranchers and Cattleman's association could be engaged, as well as forestry licensees.</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Need more information</w:t>
            </w:r>
          </w:p>
        </w:tc>
      </w:tr>
    </w:tbl>
    <w:bookmarkEnd w:id="95"/>
    <w:bookmarkEnd w:id="96"/>
    <w:bookmarkEnd w:id="97"/>
    <w:bookmarkStart w:id="100" w:name="strategy-5-communication-and-education"/>
    <w:p>
      <w:pPr>
        <w:pStyle w:val="Heading2"/>
      </w:pPr>
      <w:r>
        <w:t xml:space="preserve">Strategy 5: Communication and Education</w:t>
      </w:r>
    </w:p>
    <w:bookmarkStart w:id="99" w:name="tbl-S5"/>
    <w:bookmarkStart w:id="98" w:name="T_f9a39"/>
    <w:p>
      <w:pPr>
        <w:pStyle w:val="TableCaption"/>
      </w:pPr>
      <w:r>
        <w:t xml:space="preserve">Table 10: Strategy 5</w:t>
      </w:r>
    </w:p>
    <w:tbl>
      <w:tblPr>
        <w:tblStyle w:val="Table"/>
        <w:tblW w:type="auto" w:w="0"/>
        <w:tblLook w:firstRow="1" w:lastRow="0" w:firstColumn="0" w:lastColumn="0" w:noHBand="0" w:noVBand="0" w:val="0020"/>
        <w:jc w:val="start"/>
        <w:tblCaption w:val="Table 10: Strategy 5"/>
      </w:tblPr>
      <w:tblGrid>
        <w:gridCol w:w="2640"/>
        <w:gridCol w:w="2640"/>
        <w:gridCol w:w="264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r>
      <w:tr>
        <w:tc>
          <w:tcPr/>
          <w:p>
            <w:pPr>
              <w:pStyle w:val="Compact"/>
              <w:jc w:val="left"/>
            </w:pPr>
            <w:r>
              <w:t xml:space="preserve">5.1</w:t>
            </w:r>
          </w:p>
        </w:tc>
        <w:tc>
          <w:tcPr/>
          <w:p>
            <w:pPr>
              <w:pStyle w:val="Compact"/>
              <w:jc w:val="left"/>
            </w:pPr>
            <w:r>
              <w:t xml:space="preserve">Implement the WCRP Progress Tracking Plan</w:t>
            </w:r>
          </w:p>
        </w:tc>
        <w:tc>
          <w:tcPr/>
          <w:p>
            <w:pPr>
              <w:pStyle w:val="Compact"/>
              <w:jc w:val="left"/>
            </w:pPr>
            <w:r>
              <w:t xml:space="preserve">The WCRP Progress Tracking Plan will help the team determine if we are achieving our goals and objectives.</w:t>
            </w:r>
          </w:p>
        </w:tc>
      </w:tr>
      <w:tr>
        <w:tc>
          <w:tcPr/>
          <w:p>
            <w:pPr>
              <w:pStyle w:val="Compact"/>
              <w:jc w:val="left"/>
            </w:pPr>
            <w:r>
              <w:t xml:space="preserve">5.2</w:t>
            </w:r>
          </w:p>
        </w:tc>
        <w:tc>
          <w:tcPr/>
          <w:p>
            <w:pPr>
              <w:pStyle w:val="Compact"/>
              <w:jc w:val="left"/>
            </w:pPr>
            <w:r>
              <w:t xml:space="preserve">Develop a communication strategy to raise awareness and support for this WCRP</w:t>
            </w:r>
          </w:p>
        </w:tc>
        <w:tc>
          <w:tcPr/>
          <w:p>
            <w:pPr>
              <w:pStyle w:val="Compact"/>
              <w:jc w:val="left"/>
            </w:pPr>
            <w:r>
              <w:t xml:space="preserve">This intervention includes communicating both the WCRP and the collaborative process in developing it, as well as communicating outcomes (e.g., barrier remediations). CNFASAR proposal:</w:t>
            </w:r>
            <w:r>
              <w:t xml:space="preserve"> </w:t>
            </w:r>
            <w:r>
              <w:t xml:space="preserve">- HRR will work with CWF to develop outreach and communications materials, including press releases, social media content, a video, and content for their website</w:t>
            </w:r>
            <w:r>
              <w:t xml:space="preserve"> </w:t>
            </w:r>
            <w:r>
              <w:t xml:space="preserve">- With HRR, CWF will present on fish passage issues and solutions at the annual Horsefly River Salmon Festival</w:t>
            </w:r>
          </w:p>
        </w:tc>
      </w:tr>
    </w:tbl>
    <w:bookmarkEnd w:id="98"/>
    <w:bookmarkEnd w:id="99"/>
    <w:bookmarkEnd w:id="100"/>
    <w:bookmarkStart w:id="117"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04" w:name="fig-stra1"/>
          <w:p>
            <w:pPr>
              <w:jc w:val="center"/>
            </w:pPr>
            <w:r>
              <w:drawing>
                <wp:inline>
                  <wp:extent cx="5334000" cy="2978474"/>
                  <wp:effectExtent b="0" l="0" r="0" t="0"/>
                  <wp:docPr descr="" title="" id="102" name="Picture"/>
                  <a:graphic>
                    <a:graphicData uri="http://schemas.openxmlformats.org/drawingml/2006/picture">
                      <pic:pic>
                        <pic:nvPicPr>
                          <pic:cNvPr descr="content/images/flowchart-crossing-rem.png" id="103" name="Picture"/>
                          <pic:cNvPicPr>
                            <a:picLocks noChangeArrowheads="1" noChangeAspect="1"/>
                          </pic:cNvPicPr>
                        </pic:nvPicPr>
                        <pic:blipFill>
                          <a:blip r:embed="rId101"/>
                          <a:stretch>
                            <a:fillRect/>
                          </a:stretch>
                        </pic:blipFill>
                        <pic:spPr bwMode="auto">
                          <a:xfrm>
                            <a:off x="0" y="0"/>
                            <a:ext cx="5334000" cy="29784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Theory of change developed by the planning team for the actions identified under Strategy 1: Crossing Remediation in the</w:t>
            </w:r>
            <w:r>
              <w:t xml:space="preserve"> </w:t>
            </w:r>
            <w:r>
              <w:t xml:space="preserve">.</w:t>
            </w:r>
          </w:p>
          <w:bookmarkEnd w:id="10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08" w:name="fig-stra2"/>
          <w:p>
            <w:pPr>
              <w:jc w:val="center"/>
            </w:pPr>
            <w:r>
              <w:drawing>
                <wp:inline>
                  <wp:extent cx="5334000" cy="3283590"/>
                  <wp:effectExtent b="0" l="0" r="0" t="0"/>
                  <wp:docPr descr="" title="" id="106" name="Picture"/>
                  <a:graphic>
                    <a:graphicData uri="http://schemas.openxmlformats.org/drawingml/2006/picture">
                      <pic:pic>
                        <pic:nvPicPr>
                          <pic:cNvPr descr="content/images/flowchart-lat-bar-rem.png" id="107" name="Picture"/>
                          <pic:cNvPicPr>
                            <a:picLocks noChangeArrowheads="1" noChangeAspect="1"/>
                          </pic:cNvPicPr>
                        </pic:nvPicPr>
                        <pic:blipFill>
                          <a:blip r:embed="rId105"/>
                          <a:stretch>
                            <a:fillRect/>
                          </a:stretch>
                        </pic:blipFill>
                        <pic:spPr bwMode="auto">
                          <a:xfrm>
                            <a:off x="0" y="0"/>
                            <a:ext cx="5334000" cy="32835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2: Lateral Barrier Remediation in</w:t>
            </w:r>
            <w:r>
              <w:t xml:space="preserve"> </w:t>
            </w:r>
            <w:r>
              <w:t xml:space="preserve">.</w:t>
            </w:r>
          </w:p>
          <w:bookmarkEnd w:id="10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12" w:name="fig-stra3"/>
          <w:p>
            <w:pPr>
              <w:jc w:val="center"/>
            </w:pPr>
            <w:r>
              <w:drawing>
                <wp:inline>
                  <wp:extent cx="5334000" cy="2652452"/>
                  <wp:effectExtent b="0" l="0" r="0" t="0"/>
                  <wp:docPr descr="" title="" id="110" name="Picture"/>
                  <a:graphic>
                    <a:graphicData uri="http://schemas.openxmlformats.org/drawingml/2006/picture">
                      <pic:pic>
                        <pic:nvPicPr>
                          <pic:cNvPr descr="content/images/flowchart-dam-rem.png" id="111" name="Picture"/>
                          <pic:cNvPicPr>
                            <a:picLocks noChangeArrowheads="1" noChangeAspect="1"/>
                          </pic:cNvPicPr>
                        </pic:nvPicPr>
                        <pic:blipFill>
                          <a:blip r:embed="rId109"/>
                          <a:stretch>
                            <a:fillRect/>
                          </a:stretch>
                        </pic:blipFill>
                        <pic:spPr bwMode="auto">
                          <a:xfrm>
                            <a:off x="0" y="0"/>
                            <a:ext cx="5334000" cy="26524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3: Dam Remediation in</w:t>
            </w:r>
            <w:r>
              <w:t xml:space="preserve"> </w:t>
            </w:r>
            <w:r>
              <w:t xml:space="preserve">.</w:t>
            </w:r>
          </w:p>
          <w:bookmarkEnd w:id="11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16" w:name="fig-stra4"/>
          <w:p>
            <w:pPr>
              <w:jc w:val="center"/>
            </w:pPr>
            <w:r>
              <w:drawing>
                <wp:inline>
                  <wp:extent cx="5334000" cy="3229103"/>
                  <wp:effectExtent b="0" l="0" r="0" t="0"/>
                  <wp:docPr descr="" title="" id="114" name="Picture"/>
                  <a:graphic>
                    <a:graphicData uri="http://schemas.openxmlformats.org/drawingml/2006/picture">
                      <pic:pic>
                        <pic:nvPicPr>
                          <pic:cNvPr descr="content/images/flowchart-bar-prevent.png" id="115" name="Picture"/>
                          <pic:cNvPicPr>
                            <a:picLocks noChangeArrowheads="1" noChangeAspect="1"/>
                          </pic:cNvPicPr>
                        </pic:nvPicPr>
                        <pic:blipFill>
                          <a:blip r:embed="rId113"/>
                          <a:stretch>
                            <a:fillRect/>
                          </a:stretch>
                        </pic:blipFill>
                        <pic:spPr bwMode="auto">
                          <a:xfrm>
                            <a:off x="0" y="0"/>
                            <a:ext cx="5334000" cy="32291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Theory of change developed by the planning team for the actions identified under Strategy 4: Barrier Prevention in</w:t>
            </w:r>
            <w:r>
              <w:t xml:space="preserve"> </w:t>
            </w:r>
            <w:r>
              <w:t xml:space="preserve">.</w:t>
            </w:r>
          </w:p>
          <w:bookmarkEnd w:id="116"/>
        </w:tc>
      </w:tr>
    </w:tbl>
    <w:bookmarkEnd w:id="117"/>
    <w:bookmarkStart w:id="120"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w:t>
      </w:r>
      <w:r>
        <w:t xml:space="preserve"> </w:t>
      </w:r>
      <w:r>
        <w:t xml:space="preserve">. The table below summarizes individuals, groups, or organizations that the planning team felt could lead or participate in the implementation of the plan and should be interpreted as the first step in on-going planning and engagement to develop more detailed and sophisticated action plans for each entry in the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bold),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19" w:name="tbl-opplan"/>
    <w:bookmarkStart w:id="118" w:name="T_9cddd"/>
    <w:p>
      <w:pPr>
        <w:pStyle w:val="TableCaption"/>
      </w:pPr>
      <w:r>
        <w:t xml:space="preserve">Table 11: Operational plan to support the implementation of strategies and actions to improve connectivity for target species in</w:t>
      </w:r>
      <w:r>
        <w:t xml:space="preserve"> </w:t>
      </w:r>
      <w:r>
        <w:t xml:space="preserve">.</w:t>
      </w:r>
    </w:p>
    <w:tbl>
      <w:tblPr>
        <w:tblStyle w:val="Table"/>
        <w:tblW w:type="auto" w:w="0"/>
        <w:tblLook w:firstRow="1" w:lastRow="0" w:firstColumn="0" w:lastColumn="0" w:noHBand="0" w:noVBand="0" w:val="0020"/>
        <w:jc w:val="start"/>
        <w:tblCaption w:val="Table 11: Operational plan to support the implementation of strategies and actions to improve connectivity for target species in ."/>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 [1]</w:t>
            </w:r>
          </w:p>
        </w:tc>
        <w:tc>
          <w:tcPr/>
          <w:p>
            <w:pPr>
              <w:pStyle w:val="Compact"/>
              <w:jc w:val="left"/>
            </w:pPr>
            <w:r>
              <w:t xml:space="preserve">Participants3</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$3,666,300.00</w:t>
            </w:r>
          </w:p>
        </w:tc>
      </w:tr>
      <w:tr>
        <w:tc>
          <w:tcPr/>
          <w:p>
            <w:pPr>
              <w:pStyle w:val="Compact"/>
              <w:jc w:val="left"/>
            </w:pPr>
            <w:r>
              <w:t xml:space="preserve">1.1 – Remediate crossings that are acting as barriers</w:t>
            </w:r>
          </w:p>
        </w:tc>
        <w:tc>
          <w:tcPr/>
          <w:p>
            <w:pPr>
              <w:pStyle w:val="Compact"/>
              <w:jc w:val="left"/>
            </w:pPr>
            <w:r>
              <w:t xml:space="preserve">CWF</w:t>
            </w:r>
          </w:p>
        </w:tc>
        <w:tc>
          <w:tcPr/>
          <w:p>
            <w:pPr>
              <w:pStyle w:val="Compact"/>
              <w:jc w:val="left"/>
            </w:pPr>
            <w:r>
              <w:t xml:space="preserve">Horsefly River Roundtable, Fisheries and Oceans Canada (DFO)</w:t>
            </w:r>
          </w:p>
        </w:tc>
        <w:tc>
          <w:tcPr/>
          <w:p>
            <w:pPr>
              <w:pStyle w:val="Compact"/>
              <w:jc w:val="left"/>
            </w:pPr>
            <w:r>
              <w:t xml:space="preserve">$3,500,000.00</w:t>
            </w:r>
          </w:p>
        </w:tc>
      </w:tr>
      <w:tr>
        <w:tc>
          <w:tcPr/>
          <w:p>
            <w:pPr>
              <w:pStyle w:val="Compact"/>
              <w:jc w:val="left"/>
            </w:pPr>
            <w:r>
              <w:t xml:space="preserve">1.2 – Lobby that the government enforce their regulations</w:t>
            </w:r>
          </w:p>
        </w:tc>
        <w:tc>
          <w:tcPr/>
          <w:p>
            <w:pPr>
              <w:pStyle w:val="Compact"/>
              <w:jc w:val="left"/>
            </w:pPr>
            <w:r>
              <w:t xml:space="preserve">TBD</w:t>
            </w:r>
          </w:p>
        </w:tc>
        <w:tc>
          <w:tcPr/>
          <w:p>
            <w:pPr>
              <w:pStyle w:val="Compact"/>
              <w:jc w:val="left"/>
            </w:pPr>
            <w:r>
              <w:t xml:space="preserve">CWF, Horsefly River Roundtable, Williams Lake First Nation (WLFN)</w:t>
            </w:r>
          </w:p>
        </w:tc>
        <w:tc>
          <w:tcPr/>
          <w:p>
            <w:pPr>
              <w:pStyle w:val="Compact"/>
              <w:jc w:val="left"/>
            </w:pPr>
            <w:r>
              <w:t xml:space="preserve">$10,000.00</w:t>
            </w:r>
          </w:p>
        </w:tc>
      </w:tr>
      <w:tr>
        <w:tc>
          <w:tcPr/>
          <w:p>
            <w:pPr>
              <w:pStyle w:val="Compact"/>
              <w:jc w:val="left"/>
            </w:pPr>
            <w:r>
              <w:t xml:space="preserve">1.3 – Initiate a barrier owner outreach program for locations on the barrier remediation shortlist</w:t>
            </w:r>
          </w:p>
        </w:tc>
        <w:tc>
          <w:tcPr/>
          <w:p>
            <w:pPr>
              <w:pStyle w:val="Compact"/>
              <w:jc w:val="left"/>
            </w:pPr>
            <w:r>
              <w:t xml:space="preserve">HRR, CWF, DFO</w:t>
            </w:r>
          </w:p>
        </w:tc>
        <w:tc>
          <w:tcPr/>
          <w:p>
            <w:pPr>
              <w:pStyle w:val="Compact"/>
            </w:pPr>
          </w:p>
        </w:tc>
        <w:tc>
          <w:tcPr/>
          <w:p>
            <w:pPr>
              <w:pStyle w:val="Compact"/>
              <w:jc w:val="left"/>
            </w:pPr>
            <w:r>
              <w:t xml:space="preserve">TBD</w:t>
            </w:r>
          </w:p>
        </w:tc>
      </w:tr>
      <w:tr>
        <w:tc>
          <w:tcPr/>
          <w:p>
            <w:pPr>
              <w:pStyle w:val="Compact"/>
              <w:jc w:val="left"/>
            </w:pPr>
            <w:r>
              <w:t xml:space="preserve">1.4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$100,000.00</w:t>
            </w:r>
          </w:p>
        </w:tc>
      </w:tr>
      <w:tr>
        <w:tc>
          <w:tcPr/>
          <w:p>
            <w:pPr>
              <w:pStyle w:val="Compact"/>
              <w:jc w:val="left"/>
            </w:pPr>
            <w:r>
              <w:t xml:space="preserve">1.5 – Knowledge Gap: conduct field assessments on updated preliminary barrier list using the provincial fish passage framework and update connectivity goal if additional barriers are added to the barrier remediation shortlist</w:t>
            </w:r>
          </w:p>
        </w:tc>
        <w:tc>
          <w:tcPr/>
          <w:p>
            <w:pPr>
              <w:pStyle w:val="Compact"/>
              <w:jc w:val="left"/>
            </w:pPr>
            <w:r>
              <w:t xml:space="preserve">CWF</w:t>
            </w:r>
          </w:p>
        </w:tc>
        <w:tc>
          <w:tcPr/>
          <w:p>
            <w:pPr>
              <w:pStyle w:val="Compact"/>
              <w:jc w:val="left"/>
            </w:pPr>
            <w:r>
              <w:t xml:space="preserve">Horsefly River Roundtable, DFO</w:t>
            </w:r>
          </w:p>
        </w:tc>
        <w:tc>
          <w:tcPr/>
          <w:p>
            <w:pPr>
              <w:pStyle w:val="Compact"/>
              <w:jc w:val="left"/>
            </w:pPr>
            <w:r>
              <w:t xml:space="preserve">$50,300.00</w:t>
            </w:r>
          </w:p>
        </w:tc>
      </w:tr>
      <w:tr>
        <w:tc>
          <w:tcPr/>
          <w:p>
            <w:pPr>
              <w:pStyle w:val="Compact"/>
              <w:jc w:val="left"/>
            </w:pPr>
            <w:r>
              <w:t xml:space="preserve">1.6 - Update longitudinal connectivity goal if additional barriers are added to the barrier remediation shortlist</w:t>
            </w:r>
          </w:p>
        </w:tc>
        <w:tc>
          <w:tcPr/>
          <w:p>
            <w:pPr>
              <w:pStyle w:val="Compact"/>
            </w:pPr>
          </w:p>
        </w:tc>
        <w:tc>
          <w:tcPr/>
          <w:p>
            <w:pPr>
              <w:pStyle w:val="Compact"/>
            </w:pPr>
          </w:p>
        </w:tc>
        <w:tc>
          <w:tcPr/>
          <w:p>
            <w:pPr>
              <w:pStyle w:val="Compact"/>
            </w:pPr>
          </w:p>
        </w:tc>
      </w:tr>
      <w:tr>
        <w:tc>
          <w:tcPr/>
          <w:p>
            <w:pPr>
              <w:pStyle w:val="Compact"/>
              <w:jc w:val="left"/>
            </w:pPr>
            <w:r>
              <w:t xml:space="preserve">1.7 – Knowledge Gap: Identify and map crossing ownership for barriers on the barrier remediation shortlist</w:t>
            </w:r>
          </w:p>
        </w:tc>
        <w:tc>
          <w:tcPr/>
          <w:p>
            <w:pPr>
              <w:pStyle w:val="Compact"/>
              <w:jc w:val="left"/>
            </w:pPr>
            <w:r>
              <w:t xml:space="preserve">TBD</w:t>
            </w:r>
          </w:p>
        </w:tc>
        <w:tc>
          <w:tcPr/>
          <w:p>
            <w:pPr>
              <w:pStyle w:val="Compact"/>
              <w:jc w:val="left"/>
            </w:pPr>
            <w:r>
              <w:t xml:space="preserve">CWF, DFO (Anthonie)</w:t>
            </w:r>
          </w:p>
        </w:tc>
        <w:tc>
          <w:tcPr/>
          <w:p>
            <w:pPr>
              <w:pStyle w:val="Compact"/>
              <w:jc w:val="left"/>
            </w:pPr>
            <w:r>
              <w:t xml:space="preserve">$1,500.00</w:t>
            </w:r>
          </w:p>
        </w:tc>
      </w:tr>
      <w:tr>
        <w:tc>
          <w:tcPr/>
          <w:p>
            <w:pPr>
              <w:pStyle w:val="Compact"/>
              <w:jc w:val="left"/>
            </w:pPr>
            <w:r>
              <w:t xml:space="preserve">1.8 – Knowledge Gap: Compile road maintenance schedules</w:t>
            </w:r>
          </w:p>
        </w:tc>
        <w:tc>
          <w:tcPr/>
          <w:p>
            <w:pPr>
              <w:pStyle w:val="Compact"/>
              <w:jc w:val="left"/>
            </w:pPr>
            <w:r>
              <w:t xml:space="preserve">DFO</w:t>
            </w:r>
          </w:p>
        </w:tc>
        <w:tc>
          <w:tcPr/>
          <w:p>
            <w:pPr>
              <w:pStyle w:val="Compact"/>
              <w:jc w:val="left"/>
            </w:pPr>
            <w:r>
              <w:t xml:space="preserve">CWF, WLFN, DFO, FLNRORD</w:t>
            </w:r>
          </w:p>
        </w:tc>
        <w:tc>
          <w:tcPr/>
          <w:p>
            <w:pPr>
              <w:pStyle w:val="Compact"/>
              <w:jc w:val="left"/>
            </w:pPr>
            <w:r>
              <w:t xml:space="preserve">$2,000.00</w:t>
            </w:r>
          </w:p>
        </w:tc>
      </w:tr>
      <w:tr>
        <w:tc>
          <w:tcPr/>
          <w:p>
            <w:pPr>
              <w:pStyle w:val="Compact"/>
              <w:jc w:val="left"/>
            </w:pPr>
            <w:r>
              <w:t xml:space="preserve">1.9 – Knowledge Gap: Survey trail-stream crossings to confirm low pressure rating values</w:t>
            </w:r>
          </w:p>
        </w:tc>
        <w:tc>
          <w:tcPr/>
          <w:p>
            <w:pPr>
              <w:pStyle w:val="Compact"/>
              <w:jc w:val="left"/>
            </w:pPr>
            <w:r>
              <w:t xml:space="preserve">WLFN</w:t>
            </w:r>
          </w:p>
        </w:tc>
        <w:tc>
          <w:tcPr/>
          <w:p>
            <w:pPr>
              <w:pStyle w:val="Compact"/>
              <w:jc w:val="left"/>
            </w:pPr>
            <w:r>
              <w:t xml:space="preserve">CWF, DFO</w:t>
            </w:r>
          </w:p>
        </w:tc>
        <w:tc>
          <w:tcPr/>
          <w:p>
            <w:pPr>
              <w:pStyle w:val="Compact"/>
              <w:jc w:val="left"/>
            </w:pPr>
            <w:r>
              <w:t xml:space="preserve">$2,500.00</w:t>
            </w:r>
          </w:p>
        </w:tc>
      </w:tr>
      <w:tr>
        <w:tc>
          <w:tcPr/>
          <w:p>
            <w:pPr>
              <w:pStyle w:val="Compact"/>
              <w:jc w:val="left"/>
            </w:pPr>
            <w:r>
              <w:t xml:space="preserve">Strategy 2: Lateral Barrier Remediation</w:t>
            </w:r>
          </w:p>
        </w:tc>
        <w:tc>
          <w:tcPr/>
          <w:p>
            <w:pPr>
              <w:pStyle w:val="Compact"/>
            </w:pPr>
          </w:p>
        </w:tc>
        <w:tc>
          <w:tcPr/>
          <w:p>
            <w:pPr>
              <w:pStyle w:val="Compact"/>
            </w:pPr>
          </w:p>
        </w:tc>
        <w:tc>
          <w:tcPr/>
          <w:p>
            <w:pPr>
              <w:pStyle w:val="Compact"/>
              <w:jc w:val="left"/>
            </w:pPr>
            <w:r>
              <w:t xml:space="preserve">$80,000.00</w:t>
            </w:r>
          </w:p>
        </w:tc>
      </w:tr>
      <w:tr>
        <w:tc>
          <w:tcPr/>
          <w:p>
            <w:pPr>
              <w:pStyle w:val="Compact"/>
              <w:jc w:val="left"/>
            </w:pPr>
            <w:r>
              <w:t xml:space="preserve">2.1 – Remediate dikes / berms / other structures that are acting as barriers</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TBD</w:t>
            </w:r>
          </w:p>
        </w:tc>
      </w:tr>
      <w:tr>
        <w:tc>
          <w:tcPr/>
          <w:p>
            <w:pPr>
              <w:pStyle w:val="Compact"/>
              <w:jc w:val="left"/>
            </w:pPr>
            <w:r>
              <w:t xml:space="preserve">2.2 – Initiate a barrier owner outreach program</w:t>
            </w:r>
          </w:p>
        </w:tc>
        <w:tc>
          <w:tcPr/>
          <w:p>
            <w:pPr>
              <w:pStyle w:val="Compact"/>
              <w:jc w:val="left"/>
            </w:pPr>
            <w:r>
              <w:t xml:space="preserve">TBD</w:t>
            </w:r>
          </w:p>
        </w:tc>
        <w:tc>
          <w:tcPr/>
          <w:p>
            <w:pPr>
              <w:pStyle w:val="Compact"/>
              <w:jc w:val="left"/>
            </w:pPr>
            <w:r>
              <w:t xml:space="preserve">CWF, DFO</w:t>
            </w:r>
          </w:p>
        </w:tc>
        <w:tc>
          <w:tcPr/>
          <w:p>
            <w:pPr>
              <w:pStyle w:val="Compact"/>
              <w:jc w:val="left"/>
            </w:pPr>
            <w:r>
              <w:t xml:space="preserve">TBD</w:t>
            </w:r>
          </w:p>
        </w:tc>
      </w:tr>
      <w:tr>
        <w:tc>
          <w:tcPr/>
          <w:p>
            <w:pPr>
              <w:pStyle w:val="Compact"/>
              <w:jc w:val="left"/>
            </w:pPr>
            <w:r>
              <w:t xml:space="preserve">2.3 – Knowledge Gap: Identify and map year-round lateral habitat, as well as overwintering habitat</w:t>
            </w:r>
          </w:p>
        </w:tc>
        <w:tc>
          <w:tcPr/>
          <w:p>
            <w:pPr>
              <w:pStyle w:val="Compact"/>
              <w:jc w:val="left"/>
            </w:pPr>
            <w:r>
              <w:t xml:space="preserve">Horsefly River Roundtable, DFO</w:t>
            </w:r>
          </w:p>
        </w:tc>
        <w:tc>
          <w:tcPr/>
          <w:p>
            <w:pPr>
              <w:pStyle w:val="Compact"/>
              <w:jc w:val="left"/>
            </w:pPr>
            <w:r>
              <w:t xml:space="preserve">CWF, Northern Shuswap Tribal Council (NSTC), WLFN</w:t>
            </w:r>
          </w:p>
        </w:tc>
        <w:tc>
          <w:tcPr/>
          <w:p>
            <w:pPr>
              <w:pStyle w:val="Compact"/>
              <w:jc w:val="left"/>
            </w:pPr>
            <w:r>
              <w:t xml:space="preserve">$65,000.00</w:t>
            </w:r>
          </w:p>
        </w:tc>
      </w:tr>
      <w:tr>
        <w:tc>
          <w:tcPr/>
          <w:p>
            <w:pPr>
              <w:pStyle w:val="Compact"/>
              <w:jc w:val="left"/>
            </w:pPr>
            <w:r>
              <w:t xml:space="preserve">2.4 – Knowledge Gap: Map lateral barriers and barrier ownership</w:t>
            </w:r>
          </w:p>
        </w:tc>
        <w:tc>
          <w:tcPr/>
          <w:p>
            <w:pPr>
              <w:pStyle w:val="Compact"/>
              <w:jc w:val="left"/>
            </w:pPr>
            <w:r>
              <w:t xml:space="preserve">CWF</w:t>
            </w:r>
          </w:p>
        </w:tc>
        <w:tc>
          <w:tcPr/>
          <w:p>
            <w:pPr>
              <w:pStyle w:val="Compact"/>
              <w:jc w:val="left"/>
            </w:pPr>
            <w:r>
              <w:t xml:space="preserve">DFO, Horsefly River Roundtable</w:t>
            </w:r>
          </w:p>
        </w:tc>
        <w:tc>
          <w:tcPr/>
          <w:p>
            <w:pPr>
              <w:pStyle w:val="Compact"/>
              <w:jc w:val="left"/>
            </w:pPr>
            <w:r>
              <w:t xml:space="preserve">$5,000.00</w:t>
            </w:r>
          </w:p>
        </w:tc>
      </w:tr>
      <w:tr>
        <w:tc>
          <w:tcPr/>
          <w:p>
            <w:pPr>
              <w:pStyle w:val="Compact"/>
              <w:jc w:val="left"/>
            </w:pPr>
            <w:r>
              <w:t xml:space="preserve">2.5 – Knowledge Gap: Develop a framework to assess and prioritize between different lateral barrier remediation projects</w:t>
            </w:r>
          </w:p>
        </w:tc>
        <w:tc>
          <w:tcPr/>
          <w:p>
            <w:pPr>
              <w:pStyle w:val="Compact"/>
              <w:jc w:val="left"/>
            </w:pPr>
            <w:r>
              <w:t xml:space="preserve">CWF</w:t>
            </w:r>
          </w:p>
        </w:tc>
        <w:tc>
          <w:tcPr/>
          <w:p>
            <w:pPr>
              <w:pStyle w:val="Compact"/>
              <w:jc w:val="left"/>
            </w:pPr>
            <w:r>
              <w:t xml:space="preserve">DFO</w:t>
            </w:r>
          </w:p>
        </w:tc>
        <w:tc>
          <w:tcPr/>
          <w:p>
            <w:pPr>
              <w:pStyle w:val="Compact"/>
              <w:jc w:val="left"/>
            </w:pPr>
            <w:r>
              <w:t xml:space="preserve">$10,000.00</w:t>
            </w:r>
          </w:p>
        </w:tc>
      </w:tr>
      <w:tr>
        <w:tc>
          <w:tcPr/>
          <w:p>
            <w:pPr>
              <w:pStyle w:val="Compact"/>
              <w:jc w:val="left"/>
            </w:pPr>
            <w:r>
              <w:t xml:space="preserve">Strategy 3: Dam Remediation</w:t>
            </w:r>
          </w:p>
        </w:tc>
        <w:tc>
          <w:tcPr/>
          <w:p>
            <w:pPr>
              <w:pStyle w:val="Compact"/>
            </w:pPr>
          </w:p>
        </w:tc>
        <w:tc>
          <w:tcPr/>
          <w:p>
            <w:pPr>
              <w:pStyle w:val="Compact"/>
            </w:pPr>
          </w:p>
        </w:tc>
        <w:tc>
          <w:tcPr/>
          <w:p>
            <w:pPr>
              <w:pStyle w:val="Compact"/>
              <w:jc w:val="left"/>
            </w:pPr>
            <w:r>
              <w:t xml:space="preserve">$1,305,000.00</w:t>
            </w:r>
          </w:p>
        </w:tc>
      </w:tr>
      <w:tr>
        <w:tc>
          <w:tcPr/>
          <w:p>
            <w:pPr>
              <w:pStyle w:val="Compact"/>
              <w:jc w:val="left"/>
            </w:pPr>
            <w:r>
              <w:t xml:space="preserve">3.1 -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$1,305,000.00</w:t>
            </w:r>
          </w:p>
        </w:tc>
      </w:tr>
      <w:tr>
        <w:tc>
          <w:tcPr/>
          <w:p>
            <w:pPr>
              <w:pStyle w:val="Compact"/>
              <w:jc w:val="left"/>
            </w:pPr>
            <w:r>
              <w:t xml:space="preserve">3.2 - Install Fish Passage</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3.3 - Connect with Cattleman's Association to explore a partnership to remediate dams</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3.4 - Knowledge Gap: Continue updating the barrier prioritization model</w:t>
            </w:r>
          </w:p>
        </w:tc>
        <w:tc>
          <w:tcPr/>
          <w:p>
            <w:pPr>
              <w:pStyle w:val="Compact"/>
              <w:jc w:val="left"/>
            </w:pPr>
            <w:r>
              <w:t xml:space="preserve">CWF</w:t>
            </w:r>
          </w:p>
        </w:tc>
        <w:tc>
          <w:tcPr/>
          <w:p>
            <w:pPr>
              <w:pStyle w:val="Compact"/>
              <w:jc w:val="left"/>
            </w:pPr>
            <w:r>
              <w:t xml:space="preserve">TBD</w:t>
            </w:r>
          </w:p>
        </w:tc>
        <w:tc>
          <w:tcPr/>
          <w:p>
            <w:pPr>
              <w:pStyle w:val="Compact"/>
              <w:jc w:val="left"/>
            </w:pPr>
            <w:r>
              <w:t xml:space="preserve">$0.00</w:t>
            </w:r>
          </w:p>
        </w:tc>
      </w:tr>
      <w:tr>
        <w:tc>
          <w:tcPr/>
          <w:p>
            <w:pPr>
              <w:pStyle w:val="Compact"/>
              <w:jc w:val="left"/>
            </w:pPr>
            <w:r>
              <w:t xml:space="preserve">3.5 - Knowledge Gap: Assess dams to determine whether they exist and are truly blocking salmon habitat</w:t>
            </w:r>
          </w:p>
        </w:tc>
        <w:tc>
          <w:tcPr/>
          <w:p>
            <w:pPr>
              <w:pStyle w:val="Compact"/>
              <w:jc w:val="left"/>
            </w:pPr>
            <w:r>
              <w:t xml:space="preserve">HRR(?) DFO(?) CWF(?)</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3.6 - Knowledge Gap: Identify and map dam ownership</w:t>
            </w:r>
          </w:p>
        </w:tc>
        <w:tc>
          <w:tcPr/>
          <w:p>
            <w:pPr>
              <w:pStyle w:val="Compact"/>
              <w:jc w:val="left"/>
            </w:pPr>
            <w:r>
              <w:t xml:space="preserve">TBD</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Strategy 4: Barrier Prevention</w:t>
            </w:r>
          </w:p>
        </w:tc>
        <w:tc>
          <w:tcPr/>
          <w:p>
            <w:pPr>
              <w:pStyle w:val="Compact"/>
            </w:pPr>
          </w:p>
        </w:tc>
        <w:tc>
          <w:tcPr/>
          <w:p>
            <w:pPr>
              <w:pStyle w:val="Compact"/>
            </w:pPr>
          </w:p>
        </w:tc>
        <w:tc>
          <w:tcPr/>
          <w:p>
            <w:pPr>
              <w:pStyle w:val="Compact"/>
              <w:jc w:val="left"/>
            </w:pPr>
            <w:r>
              <w:t xml:space="preserve">$110,000.00</w:t>
            </w:r>
          </w:p>
        </w:tc>
      </w:tr>
      <w:tr>
        <w:tc>
          <w:tcPr/>
          <w:p>
            <w:pPr>
              <w:pStyle w:val="Compact"/>
              <w:jc w:val="left"/>
            </w:pPr>
            <w:r>
              <w:t xml:space="preserve">4.1 – Explore potential partnerships with industrial companies</w:t>
            </w:r>
          </w:p>
        </w:tc>
        <w:tc>
          <w:tcPr/>
          <w:p>
            <w:pPr>
              <w:pStyle w:val="Compact"/>
              <w:jc w:val="left"/>
            </w:pPr>
            <w:r>
              <w:t xml:space="preserve">TBD</w:t>
            </w:r>
          </w:p>
        </w:tc>
        <w:tc>
          <w:tcPr/>
          <w:p>
            <w:pPr>
              <w:pStyle w:val="Compact"/>
              <w:jc w:val="left"/>
            </w:pPr>
            <w:r>
              <w:t xml:space="preserve">CWF, DFO, Horsefly River Roundtable, WLFN</w:t>
            </w:r>
          </w:p>
        </w:tc>
        <w:tc>
          <w:tcPr/>
          <w:p>
            <w:pPr>
              <w:pStyle w:val="Compact"/>
              <w:jc w:val="left"/>
            </w:pPr>
            <w:r>
              <w:t xml:space="preserve">$10,000.00</w:t>
            </w:r>
          </w:p>
        </w:tc>
      </w:tr>
      <w:tr>
        <w:tc>
          <w:tcPr/>
          <w:p>
            <w:pPr>
              <w:pStyle w:val="Compact"/>
              <w:jc w:val="left"/>
            </w:pPr>
            <w:r>
              <w:t xml:space="preserve">4.2 – Stabilize sediment sources that are explicitly linked to sediment wedges or erosion that are acting as barriers</w:t>
            </w:r>
          </w:p>
        </w:tc>
        <w:tc>
          <w:tcPr/>
          <w:p>
            <w:pPr>
              <w:pStyle w:val="Compact"/>
              <w:jc w:val="left"/>
            </w:pPr>
            <w:r>
              <w:t xml:space="preserve">TBD</w:t>
            </w:r>
          </w:p>
        </w:tc>
        <w:tc>
          <w:tcPr/>
          <w:p>
            <w:pPr>
              <w:pStyle w:val="Compact"/>
              <w:jc w:val="left"/>
            </w:pPr>
            <w:r>
              <w:t xml:space="preserve">DFO</w:t>
            </w:r>
          </w:p>
        </w:tc>
        <w:tc>
          <w:tcPr/>
          <w:p>
            <w:pPr>
              <w:pStyle w:val="Compact"/>
              <w:jc w:val="left"/>
            </w:pPr>
            <w:r>
              <w:t xml:space="preserve">$100,000.00</w:t>
            </w:r>
          </w:p>
        </w:tc>
      </w:tr>
      <w:tr>
        <w:tc>
          <w:tcPr/>
          <w:p>
            <w:pPr>
              <w:pStyle w:val="Compact"/>
              <w:jc w:val="left"/>
            </w:pPr>
            <w:r>
              <w:t xml:space="preserve">Strategy 5: Progress Tracking Plan</w:t>
            </w:r>
          </w:p>
        </w:tc>
        <w:tc>
          <w:tcPr/>
          <w:p>
            <w:pPr>
              <w:pStyle w:val="Compact"/>
            </w:pPr>
          </w:p>
        </w:tc>
        <w:tc>
          <w:tcPr/>
          <w:p>
            <w:pPr>
              <w:pStyle w:val="Compact"/>
            </w:pPr>
          </w:p>
        </w:tc>
        <w:tc>
          <w:tcPr/>
          <w:p>
            <w:pPr>
              <w:pStyle w:val="Compact"/>
              <w:jc w:val="left"/>
            </w:pPr>
            <w:r>
              <w:t xml:space="preserve">TBD</w:t>
            </w:r>
          </w:p>
        </w:tc>
      </w:tr>
      <w:tr>
        <w:tc>
          <w:tcPr/>
          <w:p>
            <w:pPr>
              <w:pStyle w:val="Compact"/>
              <w:jc w:val="left"/>
            </w:pPr>
            <w:r>
              <w:t xml:space="preserve">5.1 - Implement the WCRP Progress Tracking Plan</w:t>
            </w:r>
          </w:p>
        </w:tc>
        <w:tc>
          <w:tcPr/>
          <w:p>
            <w:pPr>
              <w:pStyle w:val="Compact"/>
              <w:jc w:val="left"/>
            </w:pPr>
            <w:r>
              <w:t xml:space="preserve">CWF</w:t>
            </w:r>
          </w:p>
        </w:tc>
        <w:tc>
          <w:tcPr/>
          <w:p>
            <w:pPr>
              <w:pStyle w:val="Compact"/>
            </w:pPr>
          </w:p>
        </w:tc>
        <w:tc>
          <w:tcPr/>
          <w:p>
            <w:pPr>
              <w:pStyle w:val="Compact"/>
              <w:jc w:val="left"/>
            </w:pPr>
            <w:r>
              <w:t xml:space="preserve">TBD</w:t>
            </w:r>
          </w:p>
        </w:tc>
      </w:tr>
      <w:tr>
        <w:tc>
          <w:tcPr/>
          <w:p>
            <w:pPr>
              <w:pStyle w:val="Compact"/>
              <w:jc w:val="left"/>
            </w:pPr>
            <w:r>
              <w:t xml:space="preserve">5.2 - Develop a communication action to raise awareness and support for this WCRP</w:t>
            </w:r>
          </w:p>
        </w:tc>
        <w:tc>
          <w:tcPr/>
          <w:p>
            <w:pPr>
              <w:pStyle w:val="Compact"/>
              <w:jc w:val="left"/>
            </w:pPr>
            <w:r>
              <w:t xml:space="preserve">CWF, HRR</w:t>
            </w:r>
          </w:p>
        </w:tc>
        <w:tc>
          <w:tcPr/>
          <w:p>
            <w:pPr>
              <w:pStyle w:val="Compact"/>
              <w:jc w:val="left"/>
            </w:pPr>
            <w:r>
              <w:t xml:space="preserve">TBD</w:t>
            </w:r>
          </w:p>
        </w:tc>
        <w:tc>
          <w:tcPr/>
          <w:p>
            <w:pPr>
              <w:pStyle w:val="Compact"/>
              <w:jc w:val="left"/>
            </w:pPr>
            <w:r>
              <w:t xml:space="preserve">TBD</w:t>
            </w: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$5,161,300.00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$2,508,800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$2,652,500</w:t>
            </w:r>
          </w:p>
        </w:tc>
      </w:tr>
    </w:tbl>
    <w:bookmarkEnd w:id="118"/>
    <w:bookmarkEnd w:id="119"/>
    <w:bookmarkEnd w:id="120"/>
    <w:bookmarkStart w:id="122" w:name="funding-sources"/>
    <w:p>
      <w:pPr>
        <w:pStyle w:val="Heading2"/>
      </w:pPr>
      <w:r>
        <w:t xml:space="preserve">Funding Sources</w:t>
      </w:r>
    </w:p>
    <w:bookmarkStart w:id="121" w:name="tbl-fun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Salmon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projects supporting the protection, conservation and enhancement or rehabilitation of Pacific salmonids and their habitat. Funding for volunteer and not-for-profit community-based groups. Applicant must have a significant volunteer component to their group and to the project. Requires 50% match for funding (volunteer, in-kind, donation or other grants).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Southern Boundary Restoration and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3 activities: (1) develop improved information for resource management; (2) Rehabilitate and restore marine and freshwater habitat; and (3) enhance wild stock production through low technology techniques. Emphasis for funding is on stocks of conservation concern, particularly those contributing to a fishery and stocks of bilateral fishery relevance.</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Salmon Restoration and Innovation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Indigenous enterprises, academia, industry associations, stewardship groups and commercial groups to support initiatives that support the protection and restoration of wild Pacific salmon and other BC fish stocks or ensure fish and seafood sector in BC is environmentally and economically sustainable. Five main priorities including species of concern rebuilding through habitat restoration with priority for projects that are part of a watershed-scale restoration plan/prioritization effort; build on successful previous restoration efforts; focus on critical habitat and/or the rehabilitation of natural ecosystem processes.</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FirstParagraph"/>
      </w:pPr>
      <w:r>
        <w:rPr>
          <w:bCs/>
          <w:b/>
        </w:rPr>
        <w:t xml:space="preserve">?(caption)</w:t>
      </w:r>
    </w:p>
    <w:bookmarkEnd w:id="121"/>
    <w:bookmarkEnd w:id="122"/>
    <w:bookmarkEnd w:id="123"/>
    <w:bookmarkStart w:id="132" w:name="data-download-and-methods"/>
    <w:p>
      <w:pPr>
        <w:pStyle w:val="Heading1"/>
      </w:pPr>
      <w:r>
        <w:t xml:space="preserve">Data Download and Methods</w:t>
      </w:r>
    </w:p>
    <w:bookmarkStart w:id="129" w:name="modelled-habitat-maps"/>
    <w:p>
      <w:pPr>
        <w:pStyle w:val="Heading2"/>
      </w:pPr>
      <w:r>
        <w:t xml:space="preserve">Modelled Habitat Maps</w:t>
      </w:r>
    </w:p>
    <w:p>
      <w:pPr>
        <w:pStyle w:val="FirstParagraph"/>
      </w:pPr>
      <w:r>
        <w:t xml:space="preserve">High-resolution PDF maps accessed</w:t>
      </w:r>
      <w:r>
        <w:t xml:space="preserve"> </w:t>
      </w:r>
      <w:hyperlink r:id="rId124">
        <w:r>
          <w:rPr>
            <w:rStyle w:val="Hyperlink"/>
          </w:rPr>
          <w:t xml:space="preserve">here</w:t>
        </w:r>
      </w:hyperlink>
      <w:r>
        <w:t xml:space="preserve">. In each individual map sheet, priority barriers are symbolized using the following notation:</w:t>
      </w:r>
    </w:p>
    <w:tbl>
      <w:tblPr>
        <w:tblStyle w:val="Table"/>
        <w:tblW w:type="pct" w:w="5000"/>
        <w:tblLook w:firstRow="0" w:lastRow="0" w:firstColumn="0" w:lastColumn="0" w:noHBand="0" w:noVBand="0" w:val="0000"/>
        <w:jc w:val="start"/>
      </w:tblPr>
      <w:tblGrid>
        <w:gridCol w:w="7920"/>
      </w:tblGrid>
      <w:tr>
        <w:tc>
          <w:tcPr/>
          <w:bookmarkStart w:id="128" w:name="fig-over"/>
          <w:p>
            <w:pPr>
              <w:jc w:val="center"/>
            </w:pPr>
            <w:r>
              <w:drawing>
                <wp:inline>
                  <wp:extent cx="4825573" cy="3918857"/>
                  <wp:effectExtent b="0" l="0" r="0" t="0"/>
                  <wp:docPr descr="" title="" id="126" name="Picture"/>
                  <a:graphic>
                    <a:graphicData uri="http://schemas.openxmlformats.org/drawingml/2006/picture">
                      <pic:pic>
                        <pic:nvPicPr>
                          <pic:cNvPr descr="content/images/overview-map-hors.png" id="127" name="Picture"/>
                          <pic:cNvPicPr>
                            <a:picLocks noChangeArrowheads="1" noChangeAspect="1"/>
                          </pic:cNvPicPr>
                        </pic:nvPicPr>
                        <pic:blipFill>
                          <a:blip r:embed="rId125"/>
                          <a:stretch>
                            <a:fillRect/>
                          </a:stretch>
                        </pic:blipFill>
                        <pic:spPr bwMode="auto">
                          <a:xfrm>
                            <a:off x="0" y="0"/>
                            <a:ext cx="4825573"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Map description.</w:t>
            </w:r>
          </w:p>
          <w:bookmarkEnd w:id="128"/>
        </w:tc>
      </w:tr>
    </w:tbl>
    <w:bookmarkEnd w:id="129"/>
    <w:bookmarkStart w:id="131" w:name="connectivity-status-assessment-methods"/>
    <w:p>
      <w:pPr>
        <w:pStyle w:val="Heading2"/>
      </w:pPr>
      <w:r>
        <w:t xml:space="preserve">Connectivity Status Assessment Methods</w:t>
      </w:r>
    </w:p>
    <w:p>
      <w:pPr>
        <w:pStyle w:val="FirstParagraph"/>
      </w:pPr>
      <w:r>
        <w:t xml:space="preserve">The connectivity status assessment … The model spatially locates known and modelled barriers to fish passage, identifies potential spawning and rearing habitat for target species, and estimates the amount of habitat that is currently accessible to target species. The habitat model uses two geomorphic characteristics of the stream network — channel gradient and mean annual discharge — to identify potential spawning habitat and rearing habitat for each target species. The habitat model does not attempt to definitively map each habitat type nor estimate habitat quality, but rather identifies stream segments that have high potential to support spawning or rearing habitat for each species based on the geomorphic characteristics of the segment. For more details on the connectivity and habitat model structure and parameters, please see</w:t>
      </w:r>
      <w:r>
        <w:t xml:space="preserve"> </w:t>
      </w:r>
      <w:r>
        <w:t xml:space="preserve">Mazany-Wright, Norris, et al. (2021)</w:t>
      </w:r>
      <w:r>
        <w:t xml:space="preserve">. The variables and thresholds used to model potential spawning and rearing habitat for each target species are summarized in (table).</w:t>
      </w:r>
    </w:p>
    <w:bookmarkStart w:id="130"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62"/>
        <w:gridCol w:w="4813"/>
        <w:gridCol w:w="12090"/>
        <w:gridCol w:w="4446"/>
        <w:gridCol w:w="4361"/>
        <w:gridCol w:w="2795"/>
        <w:gridCol w:w="191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Multiplier (1.5x)</w:t>
            </w:r>
          </w:p>
        </w:tc>
      </w:tr>
      <w:tr>
        <w:trPr>
          <w:trHeight w:val="5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30"/>
    <w:bookmarkEnd w:id="131"/>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105" Target="media/rId105.png" /><Relationship Type="http://schemas.openxmlformats.org/officeDocument/2006/relationships/image" Id="rId27" Target="media/rId27.png" /><Relationship Type="http://schemas.openxmlformats.org/officeDocument/2006/relationships/image" Id="rId125" Target="media/rId125.png" /><Relationship Type="http://schemas.openxmlformats.org/officeDocument/2006/relationships/image" Id="rId80" Target="media/rId80.png" /><Relationship Type="http://schemas.openxmlformats.org/officeDocument/2006/relationships/image" Id="rId20" Target="media/rId20.jpg" /><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24" Target="url" TargetMode="External" /></Relationships>
</file>

<file path=word/_rels/footnotes.xml.rels><?xml version="1.0" encoding="UTF-8"?><Relationships xmlns="http://schemas.openxmlformats.org/package/2006/relationships"><Relationship Type="http://schemas.openxmlformats.org/officeDocument/2006/relationships/hyperlink" Id="rId24" Target="https://cmp-openstandards.org/wp-content/uploads/2020/07/CMP-Open-Standards-for-the-Practice-of-Conservation-v4.0.pdf" TargetMode="External" /><Relationship Type="http://schemas.openxmlformats.org/officeDocument/2006/relationships/hyperlink" Id="rId124" Target="ur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Canadian Wildlife Federation</dc:creator>
  <cp:keywords/>
  <dcterms:created xsi:type="dcterms:W3CDTF">2024-06-25T19:35:05Z</dcterms:created>
  <dcterms:modified xsi:type="dcterms:W3CDTF">2024-06-25T19:35:05Z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25-06-2024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